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OG.2013.00029 vom 10. August 2013</w:t>
      </w:r>
    </w:p>
    <w:p>
      <w:r>
        <w:t>GL Gerichte, 2013-08-10, DE</w:t>
      </w:r>
    </w:p>
    <w:p>
      <w:r>
        <w:rPr>
          <w:b/>
        </w:rPr>
        <w:t xml:space="preserve">Quelle: </w:t>
      </w:r>
      <w:r>
        <w:t>https://mcp.opencaselaw.ch/entscheid/gl_gerichte_OG.2013.00029</w:t>
      </w:r>
    </w:p>
    <w:p>
      <w:r>
        <w:t>FR: GL_GERICHTE OG.2013.00029 du 10 août 2013</w:t>
      </w:r>
    </w:p>
    <w:p>
      <w:r>
        <w:t>IT: GL_GERICHTE OG.2013.00029 del 10 agosto 2013</w:t>
      </w:r>
    </w:p>
    <w:p>
      <w:pPr>
        <w:pStyle w:val="Heading2"/>
      </w:pPr>
      <w:r>
        <w:t>Regeste</w:t>
      </w:r>
    </w:p>
    <w:p>
      <w:r>
        <w:t>Beschwerde gegen Einstellungsverfügung</w:t>
      </w:r>
    </w:p>
    <w:p>
      <w:pPr>
        <w:pStyle w:val="Heading2"/>
      </w:pPr>
      <w:r>
        <w:t>Erwägungen</w:t>
      </w:r>
    </w:p>
    <w:p>
      <w:r>
        <w:rPr>
          <w:b/>
        </w:rPr>
        <w:t>E. 2</w:t>
      </w:r>
    </w:p>
    <w:p>
      <w:r>
        <w:t>StGB). Als solches ist sie zweifelsfrei als schwere Straftat zu qualifizieren, weshalb die Staatsanwaltschaft im vorliegenden Fall selber Einvernahmen durchzuführen hat. Insbesondere wird es geboten sein, den Beschuldigten E._____ zu befragen. Der Beschuldigte wird dabei zu den genauen Hintergründen der getätigten Bezüge vom Konto seiner damaligen Partnerin zu befragen sein; zudem dürfte generell interessieren, wie er seinen eigenen Lebensunterhalt bestritten hat. e) Im Übrigen ergeben sich bereits aus den Ermittlungsakten der Polizei mehrere Indizien dafür, dass E._____ das von B.______ anvertraute Geld zumindest teilweise in seinem oder eines anderen Nutzen verwendet und sich damit allenfalls einer Veruntreuung im Sinne von Art. 138 Ziff. 1 Abs. 2 StGB schuldig gemacht haben könnte. Es ist diesbezüglich insbesondere auf die folgenden Punkte hinzuweisen: - An der polizeilichen Einvernahme vom 11. Januar 2013 führte E._____ aus, dass er und B.______ während rund zehn Jahren zusammengelebt hätten. Er habe für B.______ deren finanziellen Angelegenheiten erledigt  weil sie dazu nicht mehr in der Lage gewesen sei. Er und sie hätten „das Geld gemeinschaftlich gehabt“, Zahlungen seien von seinem oder vom Konto von B.______ erfolgt. B.______ habe das Haus nur selten verlassen; ausser für Arztbesuche habe sie das Haus nicht mehr verlassen können. Er habe alles für sie geregelt, die anfallenden Rechnungen bezahlt. Er habe das Geld „zu ihrem eigenen Schutz“ von ihrem auf sein Konto überwiesen, „damit sie nicht zu viel Geld auf ihrem Konto zur Verfügung hatte“. Für das Konto von B.______ habe er eine Vollmacht und einen E-Banking-Account gehabt und zudem auch den Pincode für ihre Maestro-Karte. Rechnungen habe er immer über E-Banking bezahlt. Einzahlungen auf der Post habe er nur getätigt, wenn Bussen der Polizei zu begleichen gewesen seien. Es ist fraglich, ob E._____ tatsächlich alle Zahlungen über E-Banking vorgenommen hat, da auf den bei den Ermittlungsakten liegenden Bankauszügen immer wieder hohe Barbezüge ersichtlich sind. Was mit dem vielen Bargeld, welches E._____ jeweils am Bankomaten abgehoben hat, passiert ist, ist nicht bekannt. Auch nicht bekannt ist, mit wessen Geld E._____ die Bussen bezahlt hat. Fraglich ist auch, weshalb das Geld, welches E._____ zum Schutz von B.______ auf sein Konto überwiesen haben will, nicht mehr dort ist. - Bei der polizeilichen Befragung vom 11. Januar 2013 sagte E._____ aus: „Die HE ist die Hilflosenentschädigung welche mir zusteht, da ich diese für sie  erhalten habe […]“. Hier bestreitet er nicht, dass er das Geld selber beansprucht hat. Die Hilflosenentschädigung steht B.____ als IV-Rentnerin zu. Sie hat zu bestimmen, wie dieses Geld verwendet wird. - E._____ führte weiter aus, dass er vor knapp drei Jahren angefangen habe, Töff zu fahren. Er sei sehr viel mit dem Töff unterwegs gewesen, diese Ausflüge seien mit hohen Kosten verbunden gewesen. Anfänglich habe er diese Kosten mit seinem Erwerb als Künstler gedeckt. Wie E._____ dieses Hobby später finanziert hat, nachdem er seine Künstlertätigkeit eingestellt hatte, ist nicht bekannt. Es kann aber nicht ausgeschlossen werden, dass er hierfür das Geld von B.______ verwendete. Auch diesbezüglich werden Abklärungen durch die Staatsanwaltschaft erfolgen müssen. - E._____ gab weiter an, dass B.______ einen Teil der „Infrastruktur“ mitfinanziert habe. Da sie immer zu Hause gewesen sei, habe die „Infrastruktur“ stimmen müssen, sie habe „diverse elektronische Geräte“ besessen. Sodann meinte er, dass B.______ in einem Heim günstiger untergekommen wäre als bei ihm. Wenn die Unterkunft in einem Heim günstiger gewesen wäre als die Pflege zu Hause, für welche B.______ immerhin Hilflosen­entschädigung ausgerichtet wurde, fragt sich, wofür genau E._____ so viel Geld ausgegeben hat, und was genau die „Infrastruktur“, welche er ihr bieten wollte, umfasste. Diesbezüglich wird E._____ und allenfalls weitere Zeugen zu befragen sein. - Weiter sagte E._____ aus, Ende Monat sei jeweils einfach „nichts mehr übrig“ geblieben, sie hätten „einfach allgemein mit diesen Auslagen“ zu wenig Geld gehabt. „Primär“ habe er das Geld für B.______ ausgegeben, „damit das Leben für sie erträglich war“; „B.______ brauchte einfach so viel Geld zum Leben, sonst wäre das Leben mit ihr unmöglich geworden“. Wofür er das Geld sekundär verwendet hat, sagt E._____ nicht. Zudem ist schleierhaft, weshalb B.______, die sowohl nach Aussagen von E._____ als auch von F._____ fast nur zu Hause war, „so viel Geld zum Leben“ brauchte. Es ist nicht auszuschliessen, dass es sich bei dieser Aussage um eine Schutzbehauptung des Beschuldigten handelt. Jedenfalls werden auch diesbezüglich weitere Abklärungen zu treffen sein. - In der polizeilichen Einvernahme wiederholte E._____ später, dass sie sich „dank B.______ und dieser finanziellen Sachlage […] eine gute Infrastruktur geschaffen“ hätten. Sie hätten alles gehabt und es sei „gut zum Leben eingerichtet mit Möbeln, Computer, Fernseher“. Auch das Auto, welches sie im Jahr 2010 gekauft hätten, sei mit dem Geld von B.______ bezahlt worden. Zudem hätten sie auch „Waschmaschine, Tumbler und alles“ gebraucht. Und den Gartensitzplatz hätten sie eingerichtet, damit B.______ draussen sein konnte. B.______ war, gemäss übereinstimmenden Aussagen von E._____ und von F._____ fast immer zu Hause. Ob sie überhaupt Autofahren kann, geht aus den Akten nicht hervor, ist aber aufgrund ihres Gesundheitszustands mehr als nur fraglich. Damit liegt zumindest die Vermutung nahe, dass die Anschaffung dieses Autos nicht in ihrem Interesse lag. Vielmehr scheint E._____ das Auto (wie auch das Motorrad, s.o.) gekauft zu haben, damit er von zu Hause wegkommt, da er es, wie er sagte, zu Hause nicht mehr ausgehalten habe. Damit scheint die Anschaffung aber vielmehr in seinem Interesse als in jenem von B.______ erfolgt zu sein. Nicht bekannt ist, in wessen Besitz die Fahrzeuge verblieben sind, nachdem B.______ nicht mehr bei E._____ wohnt. Ebenfalls unbekannt ist, was mit der „Infrastruktur“ nach dem Auszug von B.______ aus der gemeinsamen Wohnung geschehen ist und ob E._____ diese immer noch besitzt, was entsprechend zu würdigen wäre. Ob es stimmt, dass die Mieter das Haus selber mit Waschmaschine und Tumbler ausstatten mussten, dürfte mittels Befragung der Vermieter herauszufinden sein, ebenso der Zustand des Gartensitzplatzes. - Schliesslich gab E._____ sogar zu, das Geld auch für sich ausgegeben zu haben. - Weiter erstellte die Polizei zwei Zusammenstellungen zu den Überweisungen von B.______ zu Gunsten von E._____. Dem Konto von E._____ wurden im Zeitraum vom 6. November 2007 bis 12. Juni 2012 insgesamt Fr. 128‘310.75 gutgeschrieben. Dem aktenkundigen Konto von B.______ wurde in der Zeit vom 19. September 2008 bis 12. Juni 2012 zu Gunsten von E._____ ein Gesamtbetrag von Fr. 106‘677.75 belastet. Die Belastung und die Gutschrift sind somit nicht identisch. Offensichtlich musste B.______ noch ein anderes Konto als jenes bei der [...] haben. Bei B.______ sind gemäss der polizeilichen Zusammenstellung nämlich ab 19. September 2008 Belastungen zu Gunsten von E._____ verbucht, während gemäss der Zusammenstellung für das Konto von E._____ bereits ab 6. November 2007 Geld von B.______ gutgeschrieben wurde. Zudem taucht die Belastung vom 4. November 2011 auf dem Konto von B.______ nicht bei den Gutschriften von E._____ auf, was darauf hindeutet, dass E._____ ebenfalls noch über mindestens ein weiteres Konto verfügt. Die Staatsanwaltschaft ist daher anzuweisen, den Geldfluss auf den Kontos von E._____ und B.______ zu untersuchen und weitere Bankverbindungen zu ermitteln. - Für die These, dass E._____ noch weitere Bankkontos hat oder hatte spricht auch, dass gemäss dem Kontoauszug seines Kontos bei der [...] von einem mutmasslichen Konto [...] Fr. 450.- bzw. Fr. 1‘200.- gutgeschrieben wurden. Diese Kontonummer taucht auch noch auf weiteren Bankauszügen auf. - Es ist auch wahrscheinlich, dass B.______ noch mindestens ein weiteres Bankkonto hat oder hatte: am 8. Januar 2008, 6. Februar 2008, 6. März 2008, 4. April 2008, 7. Mai 2008, 5. Juni 2008, 4. Juli 2008, 5. August 2008, 5. September 2008, 6. Oktober 2008, 6. November 2008 und am 5. Dezember 2008 ist auf den jeweiligen Kontoauszügen der [...] ein Dauerauftrag [...] in der Höhe von Fr. 1‘533.- verzeichnet. Am 18. November 2008 wurde ein E-Banking-Auftrag von Fr. 1‘000.- auf dieses Konto ausgeführt, am 5. Dezember 2008 wurden Fr. 800.- und am 9. Januar 2009 wurden Fr. 1‘704.85 überwiesen. Am 8. April 2008 und am 3. November 2008 erfolgte von dort auch je eine Gutschrift. Sodann erfolgte am 26. Juli 2012 eine Gutschrift von Fr. 20.05 vom Konto [...]. Das Konto [...] von B.______ bei der [...] wurde an diesem Tag saldiert. Die Staatsanwaltschaft wird daher auch zu jenem Konto noch weitere Nachforschungen anstellen müssen. - Die Wohnungsmiete überwies E._____ erstmals am 13. Oktober 2008 von seinem Konto bei der [...] an [...]. Auch später fehlen in einzelnen Abrechnungen Überweisungen für die Wohnungsmiete. Woher und ob der Mietzins für diese Zeit überwiesen wurde, ist nicht bekannt, könnte aber vermutlich über die Vermieter bzw. deren Bank ausfindig gemacht werden; allenfalls ergeben sich weitere Hinweise auf ein anderes Konto von E._____. Obwohl für einzelne Monate nicht bekannt ist, ob der Mietzins überhaupt bezahlt wurde, erfolgten in solchen Monaten Gutschriften von B.______ Konto auf jenes von E._____ unter dem ausdrücklichen Titel „Mietanteil“ bzw. „Miete“ (6. November 2007, 7. Dezember 2007, 5. Juni 2009, 6. August 2009). Daneben ist für mehrere Monate ein „Haushaltanteil“ verbucht, obwohl gemäss den bei den Akten liegenden Abrechnungen kein Mietzins überwiesen worden ist. - Am 17. Februar 2010 erfolgte bei E._____ eine Gutschrift vom Bankkonto von B.______ über den Betrag von Fr. 1‘076.- unter dem Titel „Versicherungsanteil“. Für welche Versicherung dieser Beitrag geleistet wurde, kann den Bankauszügen von E._____ nicht entnommen werden, ist doch weder in den vorhergehenden noch in den nachfolgenden Monaten eine Zahlung von seinem Konto erfolgt, welche mit diesem Betrag korrespondieren würde; einzig am 29. Januar 2010 wurde zugunsten der [...] Versicherungsgesellschaft eine Überweisung getätigt – allerdings nur für den Betrag von Fr. 253.90 (die nächste Überweisung an die [...] Versicherungsgesellschaft – und eine Versicherung überhaupt – erfolgte am 4. Juni 2010 für den Betrag von Fr. 296.10;). - Der Haushaltsbeitrag von G.____, der neuen Lebenspartnerin von E._____ fällt wesentlich tiefer aus, als es jener war, den sich E._____ jeweils vom Bankkonto von B.______ vergütete (insbesondere die Bankauszüge ab August 2012; zuvor beteiligte sich G._____ nicht an der Wohnungsmiete, obwohl sie schon im Mai 2012 eingezogen war). - Ab dem Jahr 2009 wurden die Überweisungen vom Konto von B.______ auf ein Konto von E._____ immer häufiger, darunter auch höhere Beträge. Teilweise lässt sich auch beobachten, dass unmittelbar nach Zahlungseingängen auf dem Konto von B.______ E-Banking-Aufträge zu Gunsten von E._____ belastet werden (Bankauszüge vom 31. März 2010, 30. April 2010, 31. Mai 2010, 31. Juli 2010, 31. August 2010, 30. September 2010, 31. Oktober 2010, 30. November 2010, 31. Dezember 2010, 31. Januar 2011, 28. Februar 2011, 31. März 2011, 30. April 2012, 31. Mai 2011, 30. Juni 2011, 31. Juli 2011, 30. September 2011, 31. Oktober 2011, 30. November 2011, 31. Dezember 2011, 31. Januar 2012, 29. Februar 2012, 31. März 2012;). - B.______ hat das Haus kaum mehr verlassen. Trotzdem erfolgten gemäss ihren Bankauszügen immer wieder hohe Barbezüge am Bankomaten (z.B. am 6. Dezember 2007;). Zudem wird das Konto von B.______ durch Barbezüge oder E-Banking-Aufträge zu Gunsten von E._____ teilweise regelrecht leergeräumt (Bankauszüge vom 31. August 2010, 30. September 2010, 31. Oktober 2010, 30. November 2010, 31. Januar 2011, 28. Februar 2011, 31. März 2011, 30. April 2011, 31. Mai 2011, 30. Juni 2011, 30. September 2011, 31. Oktober 2011, 30. November 2011 [75 Rappen], 31. Dezember 2011, 31. Januar 2012, 29. Februar 2012, 30. Juni 2012;). - Ab April 2012 erfolgten E-Banking-Aufträge an verschiedene Personen für relativ geringe Beträge, wie sie in dieser Art auf dem Konto von B.______ zuvor nicht beobachtet werden konnten, dagegen aber auf dem Konto von E._____. - Überhaupt dürfte es hilfreich sein, die Kontoauszüge von B.______ und E._____ genauer unter die Lupe zu nehmen, um Klarheit zu erhalten, was mit dem Geld der beiden passiert ist.</w:t>
      </w:r>
    </w:p>
    <w:p>
      <w:r>
        <w:rPr>
          <w:b/>
        </w:rPr>
        <w:t>E. 4</w:t>
      </w:r>
    </w:p>
    <w:p>
      <w:r>
        <w:t>Zusammenfassend kann festgehalten werden, dass gestützt auf die vorstehenden Erwägungen eine Verurteilung von E._____ wegen eines Vermögensdelikts nicht mit an Sicherheit grenzender Wahrscheinlichkeit ausgeschlossen werden kann. Die Beschwerde ist daher gutzuheissen. Die Strafsache ist zur weiteren Untersuchung im Sinne der vorstehenden Erwägungen an die Staatsanwaltschaft zurückzuweisen. Im Anschluss ist bei Zweifeln an der Unschuld von E._____ Anklage beim Gericht zu erheben, sofern der Fall nicht im Strafbefehlsverfahren erledigt werden kann. IV. Bei diesem Ausgang sind die Kosten des obergerichtlichen Verfahrens auf die Staatskasse zu nehmen (Art. 428 Abs. 1 und Abs. 4 StPO). Parteientschädigungen werden keine zugesprochen. ____________________ Das Gericht beschliesst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