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GL-958 vom 7. September 2012</w:t>
      </w:r>
    </w:p>
    <w:p>
      <w:r>
        <w:t>GL Gerichte, 2012-09-07, DE</w:t>
      </w:r>
    </w:p>
    <w:p>
      <w:r>
        <w:rPr>
          <w:b/>
        </w:rPr>
        <w:t xml:space="preserve">Quelle: </w:t>
      </w:r>
      <w:r>
        <w:t>https://mcp.opencaselaw.ch/entscheid/gl_gerichte_GL-958</w:t>
      </w:r>
    </w:p>
    <w:p>
      <w:r>
        <w:t>FR: GL_GERICHTE GL-958 du 7 septembre 2012</w:t>
      </w:r>
    </w:p>
    <w:p>
      <w:r>
        <w:t>IT: GL_GERICHTE GL-958 del 7 settembre 2012</w:t>
      </w:r>
    </w:p>
    <w:p>
      <w:pPr>
        <w:pStyle w:val="Heading2"/>
      </w:pPr>
      <w:r>
        <w:t>Erwägungen</w:t>
      </w:r>
    </w:p>
    <w:p>
      <w:r>
        <w:rPr>
          <w:b/>
        </w:rPr>
        <w:t>E. 1</w:t>
      </w:r>
    </w:p>
    <w:p>
      <w:r>
        <w:t>Am 15. April 2008 wies die IV-Stelle Glarus das von A.______ am 28. Dezember 2006 gestellte Begehren um Leistungen der Invalidenversicherung ab. Die am 15. Mai 2008 dagegen erhobene Beschwerde wies das Verwaltungsgericht am 9. Juli 2009 (Verfahren VG.2008.00066) ebenfalls ab.</w:t>
      </w:r>
    </w:p>
    <w:p>
      <w:r>
        <w:rPr>
          <w:b/>
        </w:rPr>
        <w:t>E. 2</w:t>
      </w:r>
    </w:p>
    <w:p>
      <w:r>
        <w:t>Am 12. Oktober 2011 machte A.______ bei der IV-Stelle wiederum einen Leistungsanspruch geltend. Im Anschluss daran gab Letztere sowohl ein internistisch-rheumatologisches Gutachten als auch eine Evaluation der Funktionellen Leistungsfähigkeit (EFL) in Auftrag. Gestützt darauf stellte sie A.______ mit Vorbescheid vom 2. Mai 2012 die Abweisung des Leistungsbegehrens in Aussicht, woran sie mit in Rechtskraft erwachsener Verfügung vom 7. September 2012 festhielt.</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3.5Die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rPr>
          <w:b/>
        </w:rPr>
        <w:t>E. 4</w:t>
      </w:r>
    </w:p>
    <w:p>
      <w:r>
        <w:t>4.1Die Beschwerdeführerin macht geltend, das Gutachten von Dr. C.______ sei nicht geeignet, die Arbeitsfähigkeit abschliessend zu beurteilen, da ihr Gesundheitszustand darin nicht ganzheitlich betrachtet worden sei. Hinzu komme, dass Dr. C.______ sich nicht mit den unterschiedlichen ärztlichen Meinungen auseinandergesetzt habe. Dahingehend habe sich insbesondereDr. med. E.______, Facharzt für Allgemeine Medizin, geäussert, welcher aus somatischer Sicht eine maximal 50%ige Arbeitsfähigkeit in einer leidensangepassten Tätigkeit attestiert habe. Sodann seienlic. phil. F.______, Leiterin der Psychotherapie in der Beratungs- und Therapiestelle [], sowie pract. med. G.______, Chefarzt der Psychiatrie im Spital H.______, entgegen dem psychiatrischen Gutachten von Prof. D.______ zum Schluss gekommen, dass sie im ersten Arbeitsmarkt wegen psychischer Beschwerden vollständig arbeitsunfähig sei. Darüber hinaus habe es die Beschwerdegegnerin unterlassen, bei der [] eine medizinische Stellungnahme einzuholen. Aufgrund dessen habe Prof. D.______ beim Verfassen seines Gutachtens auch nicht sämtliche Vorakten würdigen können. Letzterer habe einzig auf seine eigenen erhobenen Befunde abgestellt. Darüber hinaus sei sein Gutachten inhaltlich widersprüchlich und hinsichtlich der Standardindikatorenprüfung rudimentär ausgefallen.Ferner seien seine ergänzenden Ausführungen vom 20. Dezember 2017 ebenso oberflächlich sowie dürftig ausgefallen wie das von ihm erstattete Fachgutachten selbst.Insgesamt seidas von der Beschwerdegegnerin bei Dr. C.______ und Prof. D.______ in Auftrag gegebene bidisziplinäre Gutachten mangelhaft und daher nicht verwertbar. Vielmehr sei auf die Berichte der behandelnden Ärzte abzustellen.</w:t>
      </w:r>
    </w:p>
    <w:p>
      <w:r>
        <w:t>4.2Die Beschwerdegegnerin bringt vor, sie habe die ihr obliegenden Abklärungspflichten sorgfalts- und pflichtgemäss wahrgenommen. Die vorhandenen medizinischen Akten hätten bezüglich der gesundheitlichen Situation der Beschwerdeführerin einen eindeutigen und zweifelsfreien Schluss zugelassen, weshalb der medizinische Sachverhalt genügend abgeklärt worden sei. Sie habe sich gestützt auf das von ihr in Auftrag gegebene bidisziplinäre Gutachten, welches den inhaltlichen sowie beweismässigen Anforderungen an eine ärztliche Expertise genüge, davon überzeugen können, dass die Beschwerdeführerin mit überwiegender Wahrscheinlichkeit keine invalidenrechtlich relevanten gesundheitlichen Beeinträchtigungen habe. Hinzu komme, dass sie auch nach Erstattung des bidisziplinären Gutachtens weitere medizinische Abklärungen getätigt und den Einwand gegen ihren Vorbescheid gebührend berücksichtigt habe. Insgesamt folge daraus, dass kein Anspruch auf eine Invalidenrente bestehe.</w:t>
      </w:r>
    </w:p>
    <w:p>
      <w:r>
        <w:rPr>
          <w:b/>
        </w:rPr>
        <w:t>E. 5</w:t>
      </w:r>
    </w:p>
    <w:p>
      <w:r>
        <w:t>5.1Im vorliegenden Beschwerdeverfahren ist nach dem oben Dargelegten (E. II/2.4) zu prüfen, ob eine für den Rentenanspruch relevante Änderung des Invaliditätsgrads eingetreten ist.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(BGE 130 V 71 E. 3.2.3).</w:t>
      </w:r>
    </w:p>
    <w:p>
      <w:r>
        <w:t>5.2Die Beschwerdegegnerin wies das Leistungsbegehren der Beschwerdeführerin mit Verfügung vom 7. September 2012 ab. Dagegen erhob die Beschwerdeführerin entgegen der Stellungnahme von Dipl. med. I.______, Fachärztin für Allgemeine Innere Medizin sowie für Prävention und Gesundheitswesen, vom 18. Juli 2016 keine Beschwerde beim Verwaltungsgericht, weshalb die Verfügung unangefochten in Rechtskraft erwuchs. Demzufolge beurteilt sich die Frage, ob eine Änderung in den tatsächlichen Verhältnissen erfolgt ist, durch Vergleich des Sachverhalts, wie er im Zeitpunkt der Rentenverfügung vom 7. September 2012 Bestand hatte, mit demjenigen im Zeitpunkt der vorliegend angefochtenen Verfügung vom 20. Februar 2018.</w:t>
      </w:r>
    </w:p>
    <w:p>
      <w:r>
        <w:rPr>
          <w:b/>
        </w:rPr>
        <w:t>E. 6</w:t>
      </w:r>
    </w:p>
    <w:p>
      <w:r>
        <w:t>6.1Die Beschwerdegegnerin stützte sich in ihrer Verfügung vom 7. September 2012 auf das internistisch-rheumatologischen Gutachten von Dr. C.______ vom 29. März 2012. Darin wurde als Diagnose mit Auswirkungen auf die Arbeitsfähigkeit ein beidseitiges zervikospondylogenes Syndrom genannt. Eine Fibromyalgie bestehe definitionsgemäss nicht und die aktuellen Beschwerden seien im Rahmen der ausgedehnten Schmerzen zu interpretieren. Die Muskelschmerzen seien möglicherweise ein Symptom eines Vitamin D-Mangels, wobei der Hausarzt diesbezüglich informiert worden sei. Aufgrund der geklagten Beschwerden, der Anamnese, der klinischen Untersuchung, der Resultate der bildgebenden Diagnostik sowie der Laboruntersuchungen könne die Beschwerdeführerin eine adaptierte Tätigkeit zu 100 % ausüben. Dabei handle es sich gestützt auf die EFL vom 26. Februar 2012 um eine leichte bis mittelschwere Tätigkeit mit Hantieren von Lasten bis 12,5 Kilogramm. Aus rheumatologischer Sicht habe nie eine längerfristige Arbeitsunfähigkeit bestanden und seit 2008 sei es zu keiner wesentlichen Veränderung des Gesundheitszustands gekommen.</w:t>
      </w:r>
    </w:p>
    <w:p>
      <w:r>
        <w:t>6.2Im Januar 2013 wurde die Beschwerdeführerin eine Woche lang im Spital H.______ hospitalisiert. Im diesbezüglichen Austrittsbericht vom 23. Januar 2013 wurde eine Supraspinatus-Sehnenläsion links diagnostiziert, wobei die Beschwerdeführerin nach einer chirurgischen Intervention in einem guten Allgemeinzustand nach Hause entlassen wurde.</w:t>
      </w:r>
    </w:p>
    <w:p>
      <w:r>
        <w:rPr>
          <w:b/>
        </w:rPr>
        <w:t>E. 6.3</w:t>
      </w:r>
    </w:p>
    <w:p>
      <w:r>
        <w:t>6.3.1Am 28. April 2015 stellte Dr. med. J.______, Facharzt Neurochirurgie, die Diagnosen eines Zustands nach Entfernung einer epiduralen zervikalen Elektrode bei implantiertem Neurostimulationssystem sowie eines low grade Infekts mit Staphylococcus epidermidis. Der Verlauf sei in der Zwischenzeit unauffällig gewesen, wobei die Beschwerdeführerin nun, wie erwartet, wieder über vermehrte zervikale Beschwerden, Unwohlsein, verminderten Antrieb etc. klage.</w:t>
      </w:r>
    </w:p>
    <w:p>
      <w:r>
        <w:t>6.3.2Am 1. Mai 2015 berichtete Dr. med. K.______, Leitende Ärztin der Onkologie im Spital H.______, dass die Beschwerdeführerin seit vier bis fünf Jahren zu 100 % arbeitsunfähig sei. Die Beschwerdegegnerin habe ein Rentengesuch immer wieder abgelehnt, da einzig auf die Krebserkrankung Bezug genommen worden sei. Nun sei aber eine Wiederanmeldung geplant. Bei dieser stehe die neurologische Situation im Vordergrund. Klinisch und laborchemisch seien keine Hinweise für ein Rezidiv des invasiv duktalen Mammakarzinoms zu finden.</w:t>
      </w:r>
    </w:p>
    <w:p>
      <w:r>
        <w:t>6.3.3Am 4. August 2015 wurde die Beschwerdeführerin im Spital H.______ operativ mit einer permanenten epiduralen Neurostimulation zervikal versorgt. Diesbezüglich nannte Dr. J.______ am 22. September 2015 einen unauffälligen postoperativen Verlauf, wobei die Beschwerdeführerin über keine Verbesserung der Beschwerden berichtet habe. Am 1. Dezember 2015 führte er sodann aus, dass die Beschwerdeführerin glaubhaft und nachvollziehbar einen hohen Leidensdruck geschildert habe. Am Gesamtbild hätten psychische und soziale Faktoren einen erheblichen Anteil. Mittelfristig sei sie aber nicht in der Lage, ein volles Arbeitspensum zu absolvieren. Dies treffe auf sämtliche Berufe zu.</w:t>
      </w:r>
    </w:p>
    <w:p>
      <w:r>
        <w:rPr>
          <w:b/>
        </w:rPr>
        <w:t>E. 6.4</w:t>
      </w:r>
    </w:p>
    <w:p>
      <w:r>
        <w:t>6.4.1Am 19. April 2016 nannte Dr. E.______ als Hauptdiagnose chronische Schulter-Armbeschwerden links und als Nebendiagnose den Status nach einem Mammakarzinom. Bei Implantation des Neurostimulators sei es lediglich initial zu einer passageren Besserung der zervikalen Schmerzen gekommen. Die Schmerzen liessen sich insgesamt aber kaum medikamentös beeinflussen. Offensichtlich bestehe ein psychologischer Hintergrund mit einer deutlichen Schmerzverarbeitungsstörung. Zudem seien vergebliche Anträge an die Beschwerdegegnerin ersichtlich, wobei er eine gewisse Diskrepanz zwischen der schmerzfreien Bewegung sowie den geäusserten Schmerzen habe beobachten können. Es sei eine stationäre Rehabilitation indiziert mit dem Ziel, adäquate Therapien sowie Strategien zur Schmerzbekämpfung zu finden und die Schmerzverarbeitungsstörung zu erklären. Am 26. April 2016 führte er gegenüber der Beschwerdegegnerin sodann aus, dass aufgrund eines Schulter-Armsyndroms in den letzten zwei Jahren mehrere Eingriffe durchgeführt worden seien. Mit dem Spezialarzt sei er aber einig darin, dass sich der Gesundheitszustand der Beschwerdeführerin verschlechtert habe.</w:t>
      </w:r>
    </w:p>
    <w:p>
      <w:r>
        <w:t>6.4.2Im Sprechstundenbericht vom 25. April 2016 führte Dr. J.______ aus, dass fortwährend eine unbefriedigende Situation mit hohem Leidensdruck vorliege. Es sei dauerhaft keine Arbeitsfähigkeit gegeben und die Beschwerden seien konstant wie im Herbst 2015 angegebenen worden. Man habe eine Neupositionierung des Neurostimulators diskutiert.</w:t>
      </w:r>
    </w:p>
    <w:p>
      <w:r>
        <w:t>6.4.3Gemäss dem Bericht von Dr. E.______ vom 24. Juni 2016 ist keine nennenswerte Verbesserung des Gesundheitszustands der Beschwerdeführerin mehr zu erwarten. Es bestehe seit 2011 eine vollständige Arbeitsunfähigkeit, wobei schon eine leichte Bürotätigkeit eine statische Belastung des Bewegungsapparates bedinge. Dies führe zu Verspannungen und zur Verstärkung der Basisschmerzen. Aktuell seien bei Schmerzexazerbation keinerlei Arbeiten möglich, was insbesondere auf repetitive Tätigkeiten oder solche, bei welchen die Körperposition nicht geändert werden könne, zutreffe.</w:t>
      </w:r>
    </w:p>
    <w:p>
      <w:r>
        <w:t>6.4.4Vom 13. Juni 2016 bis zum 9. Juli 2016 befand sich die Beschwerdeführerin in stationärer Rehabilitation in der Rehaklinik []. Im diesbezüglichen Bericht vom 12. Juli 2016 nannten die Ärzte als Diagnosen chronische zervikobrachialgieforme Schmerzen links und ein linksseitiges Mammakarzinom. 2011 sei es zu einer Linderung und 2014 zu einer Verstärkung der Schmerzen gekommen, weshalb ein Neurostimulationsgerät implantiert worden sei. Dieses habe aber keine Schmerzregredienz gebracht. Die Beschwerdeführerin habe engagiert am Programm teilgenommen und im Verlauf der Therapie habe eine Linderung der Schmerzintensität, eine Verbesserung der körperlichen Leistungsfähigkeit und ein psychisches Wohlbefinden erreicht werden können. Die interkurrenten Erkrankungen seien nicht mehr aufgetreten. Zwar habe sich die Schmerzsituation nicht geändert, jedoch habe die Beschwerdeführerin, trotz festgefahrener Verhaltensmuster erste Ansätze für ein aktiveres Coping gezeigt.</w:t>
      </w:r>
    </w:p>
    <w:p>
      <w:r>
        <w:t>6.5Am 18. Juli 2016 wies der RAD die Beschwerdegegnerin darauf hin, dass eine Begutachtung in den Disziplinen Psychiatrie und Orthopädie indiziert sei. In der Folge gab die Beschwerdegegnerin eine bidisziplinäre Begutachtung bei Dr. C.______ und Prof. D.______ in Auftrag.</w:t>
      </w:r>
    </w:p>
    <w:p>
      <w:r>
        <w:t>6.5.1Im internistisch-rheumatologischen Teilgutachten vom 26. November 2016 diagnostizierte Dr. C.______ mit Auswirkungen auf die Arbeitsfähigkeit eine verminderte Belastbarkeit und Beschwerden der Halswirbelsäule (HWS) sowie der linken Schulter. Die strukturellen Befunde würden das Ausmass der Schmerzen nur teilweise erklären. Gegenüber der Begutachtung im Jahr 2012 klage die Beschwerdeführerin nun aber nicht mehr über ausgedehnte Schmerzen und ihre Handkraft habe deutlich zugenommen. Eine angepasste Tätigkeit sei ihr zu 100 % zumutbar. Dabei handle es sich um ein leichtes bis knapp mittelschweres Belastungsniveau, da sie lediglich Lasten bis 12,5 kg hantieren könne. Die früher ausgeübten Tätigkeiten als Sachbearbeiterin/Datentypistin, Telefonistin sowie Modeaushilfsverkäuferin würden diesem Profil entsprechen, weshalb sie in diesen vollständig arbeitsfähig sei. Überdies habe in den zuletzt ausgeübten und in den adaptierten Tätigkeiten nie eine lang andauernde Arbeitsunfähigkeit bestanden.</w:t>
      </w:r>
    </w:p>
    <w:p>
      <w:r>
        <w:t>6.5.2Im psychiatrischen Teilgutachten vom 8. Dezember 2016 stellte Prof. D.______ sodann keine Diagnosen mit Auswirkungen auf die Arbeitsfähigkeit. Keine Auswirkungen auf die Arbeitsfähigkeit hätten eine chronische Schmerzstörung und Probleme bei sexuellem Missbrauch, mit der Arbeitslosigkeit sowie in Verbindung mit den ökonomischen Verhältnissen. Es seien keine Hinweise für ein bewusstes Übertreiben, Simulation oder Selbstlimitation vorhanden. Die Beschwerdeführerin, welche sich nun bereits zum fünften Mal bei der Invalidenversicherung zum Leistungsbezug anmelde, sei in ihrem Schmerzgebaren sehr demonstrativ und der Schmerzaffekt sei hochgradig dysthym. Im Zeitpunkt der Begutachtung seien keine qualitativen oder quantitativen Bewusstseinsstörungen und keine Gedächtnis-, Konzentrations- oder Aufmerksamkeitsstörungen objektivierbar. Des Weiteren bestünden Diskrepanzen zwischen den Klagen der Beschwerdeführerin über depressive Symptome, ihren sozialen Rückzug sowie die Verminderung ihrer Lebenslust und ihren Schilderungen über ihren Lebensvollzug, ihrem Auftreten sowie ihrem Verhalten während der Exploration. Bei guter sozialer Teilhabe, so wie sie ihren Lebensalltag gestalte und einer affektiv unauffälligen Psychopathologie bestünden Inkonsistenzen in der Selbst- und Fremdwahrnehmung. Darüber hinaus sei keines der drei Hauptsymptome einer Depression, namentlich eine gedrückte Grundstimmung, eine Reduktion der Freudfähigkeit oder der Interessen sowie ein gestörter Antrieb vorhanden. Hinzu komme, dass die früher gestellte Diagnose einer chronischen Schmerzstörung keine Veränderung des psychischen Gesundheitszustands darstelle, sondern vielmehr eine andere Bewertung desselben medizinischen Sachverhalts. Schliesslich könne die von der Beschwerdeführerin geschilderte sexuelle Missbrauchserfahrung die psychische Resilienz gemindert und der chronischen Schmerzstörung das Feld bereitet haben. In den Akten seien dazu aber keine Hinweise vorhanden. Gehe man allerdings davon aus, dass sich der Missbrauch so zugetragen habe, so habe nie eine adäquate Behandlung der Beschwerdeführerin stattgefunden. Zu beachten sei weiter, dass bei der dysfunktionalen Schmerzverarbeitung soziokulturelle Einflüsse dominieren würden. Diese seien invalidenrechtlich unbeachtlich. Zudem sei aus rheumatologischer Sicht seit 2012 ein Rückgang der Schmerzen zu verzeichnen, was psychiatrisch ebenfalls als Verbesserung gewertet werden könne. Insgesamt bestünden zahlreiche Diskrepanzen und vieles bleibe im Spekulativen, sodass aus psychischer Sicht mittel- bis langfristig keine Arbeitsunfähigkeit über 20 % attestiert werden könne. Die Beschwerdeführerin könne in eine körperlich leidensgerechte Tätigkeit unverzüglich eingegliedert werden.</w:t>
      </w:r>
    </w:p>
    <w:p>
      <w:r>
        <w:rPr>
          <w:b/>
        </w:rPr>
        <w:t>E. 6.6</w:t>
      </w:r>
    </w:p>
    <w:p>
      <w:r>
        <w:t>6.6.1In den Berichten vom 31. März und vom 16. August 2017 führtelic. phil. F.______ aus, dass der sexuelle Missbrauch der Beschwerdeführerin eine traumatische Erfahrung gewesen sei. Diese sei anhaltend, fest verankert und zeige sich in rezidivierenden depressiven Phasen mit Antriebslosigkeit, starker Selbstwertminderung, Gefühlen von Hoffnungslosigkeit sowie Verzweiflung, ausgeprägten Schlafstörungen und Konzentrationsschwierigkeiten. Hinzu komme, dass einschneidende Lebensereignisse, beispielsweise der Tod der Mutter, die Symptomatik jeweils verstärken würden. Es seien die Diagnosen einer posttraumatischen Belastungsstörung, Dysthymia und einer anhaltend somatoformen Schmerzstörung zu stellen. Dabei hätten soziokulturelle und psychosoziale Faktoren die Entwicklung einer abhängigen und selbstunsicheren Persönlichkeitsstruktur begünstigt und die Aufarbeitung der traumatischen Erfahrungen erschwert. Im ersten Arbeitsmarkt sei von keiner Arbeitsfähigkeit auszugehen. Im geschützten Rahmen sei eine Tätigkeit mit einem kleinen Anfangspensum allerdings möglich, wobei dies sowohl im angestammten Betätigungsfeld als auch in jedem sonstigen Berufsbereich denkbar sei. Die Ausübung sei aber von der jeweiligen körperlichen Verfassung abhängig. Zum Gutachten von Prof. D.______ hielt lic. phil. F.______ fest, dass die darin gestellten Diagnosen nachvollziehbar sowie schlüssig und keine abweichenden medizinischen Einschätzungen bekannt seien. Entgegen seiner Ansicht seien psychische Beschwerdebilder in der Familie der Beschwerdeführerin jedoch bekannt und dokumentiert. Zudem habe er bei seiner Anamnese ihre Meinung nicht berücksichtigen können, da die Beschwerdegegnerin keinen Bericht bei ihr eingeholt habe.</w:t>
      </w:r>
    </w:p>
    <w:p>
      <w:r>
        <w:t>6.6.2Am 7. April 2017 hielt Dr. E.______ die Diagnosen von chronischen zervikobrachialen Schmerzen links, einem Mammakarzinom links, Osteopenie, reaktiven rezidivierenden depressiven Episoden, posttraumatischen Störungen sowie einem Verdacht auf ein distales Tarsaltunnelsyndrom links fest. Das Hauptproblem bestehe im Nacken-Schulter-Armbereich links sowie in der Psyche. Aus hausärztlicher Sicht resultiere eine Arbeitsunfähigkeit von 50 % mit einer Einschränkung der Leistungsfähigkeit von 50 %. Die Prognose sei schlecht, da ein chronifiziertes Krankheitsbild vorliege und die medizinischen Massnahmen ausgeschöpft seien. Gewisse soziokulturelle und psychosoziale Einflüsse seien jedoch vorhanden. Das Gutachten von Dr. C.______ sei zwar vollständig und akribisch zusammengestellt worden. Allerdings habe sie die Bioimpendanzanalyse zu stark gewichtet und sich nicht mit den übrigen ärztlichen Meinungen auseinandergesetzt. Sie habe nur Thesen und Konklusionen aufgegriffen, welche ihre Ansicht stützten. Zudem werde in ihrem Gutachten einzig eine Momentaufnahme aus dem Leben einer chronischen Schmerzpatientin gezeigt. Dies sei auch der Grund für die positive Prognose. Insgesamt entspreche die Konklusion von Dr. C.______ keiner ganzheitlichen Betrachtung des Gesundheitszustands. Es könne gestützt darauf deshalb nicht auf eine volle Arbeitsfähigkeit geschlossen werden.</w:t>
      </w:r>
    </w:p>
    <w:p>
      <w:r>
        <w:t>6.6.3Am 17. Mai 2017 nahm Dr. med. L.______, Facharzt FMH für Rheumatologie, Facharzt FMH und UEMS für Physikalische Medizin und Rehabilitation, Regionaler Ärztlicher Dienst (RAD), zum Gesundheitszustand der Beschwerdeführerin Stellung. Er führte aus, dass die Berichte vonlic. phil. F.______ und Dr. E.______ keine neuen, gutachterlich nicht bereits gebührend und nachvollziehbar gewürdigten medizinischen Aspekte enthielten. Es sei überdies bekannt, dass behandelnde Ärzte gegenüber unabhängigen Gutachtern jeweils zu einer anderen Einschätzung gelangten. Der höhere Beweiswert des bidisziplinären Gutachtens von Dr. C.______ und Prof. D.______ sei aber nicht in Frage zu stellen. Die beiden Teilgutachten seien im Befundteil ausführlich und plausibel. Zudem würden die Abweichungen zu ihren Einschätzungen ausreichend diskutiert.</w:t>
      </w:r>
    </w:p>
    <w:p>
      <w:r>
        <w:t>6.6.4Am 30. August 2017 berichtete RAD-Ärztin Dipl. med. I.______, es sei sinnvoll, die aktuellen Berichte Prof. D.______ zur ergänzenden Stellungnahme vorzulegen. Daraufhin hielt Letzterer am 20. Dezember 2017 fest, dass die von lic. phil. F.______ erwähnten psychosozialen Probleme und die fehlende Berufsbildung IV-fremde Faktoren seien, welche bei der Höhe der Arbeitsfähigkeit nicht zu berücksichtigen seien. Ferner seien die von ihr genannten Belastungen in seinem Gutachten lebensbiographisch erfragt und gewürdigt worden. Zudem halte er daran fest, dass zwischen den beruflich geltend gemachten Einschränkungen und dem weitgehend unauffälligen privaten Aktivitätsniveau Diskrepanzen bestünden. Gestützt auf die neu eingereichten Berichte ergebe sich somit keine Veränderung seiner Beurteilung, da abermals zahlreiche IV-fremde Faktoren als wesentliche Belastungsfaktoren angeführt worden seien.</w:t>
      </w:r>
    </w:p>
    <w:p>
      <w:r>
        <w:t>6.7In der Stellungnahme vom 23. April 2018 vertrat lic. phil. F.______ die Auffassung, dass bei der Beurteilung des Leidens der Beschwerdeführerin die Folgen ihres schweren psychischen Traumas durch den jahrelangen sexuellen Missbrauch im Fokus stehen müsse. Das andauernde Verschweigen und Verdrängen ihrer traumatischen Erfahrungen habe zu einer bei Traumaopfern häufig vorkommenden Ausgestaltung im Lebenslauf geführt. So habe sich der seelisch kaum aushaltbare Schmerz auf die Körperebene in Form eines chronifizierten Schmerzsyndroms verschoben. Die Schmerzstörung, welche sich bei der Beschwerdeführerin manifestiert habe, sei lange Zeit versteckt und verborgen geblieben. Erst seit der aktuellen psychotherapeutischen Behandlung könne ein Zusammenhang zu den Erfahrungen im Kindesalter und in der Jugend erkannt und behandelt werden. Es sei jedoch schwierig, jahrzehntelanges Schweigen zum Brechen zu bringen, weshalb einer traumabezogenen Behandlung die dafür notwendige Zeit eingeräumt werden müsse. Es liege eine erhebliche eigenständige und keine schmerzbezogene psychiatrische Komorbidität vor. Die von Prof. D.______ festgehaltene Z-Diagnose, namentlich die Probleme bei sexuellem Missbrauch im Kindesalter, werde dem erfahrenen Leiden und der sich daraus entwickelnden andauernden Persönlichkeitsänderung in keiner Weise gerecht. Sodann erfahre die Unfähigkeit, negative oder aggressive Gefühle zu äussern, erst in der laufenden Behandlung einen langsamen Wandel. Es seien aus der frühkindlichen Entwicklung aber keine Störungen bekannt, welche diese Persönlichkeitseigenschaften erklären könnten. Soziokulturelle Einflüsse und Gegebenheiten hätten den Krankheitsverlauf allenfalls erschwert. Sie hätten jedoch keine ursächliche oder entscheidende Rolle gespielt. Zusammenfassend leide die Beschwerdeführerin an einer posttraumatischen Belastungsstörung(ICD-10: F43.1) und an einer andauernden Persönlichkeitsänderung nach einer Extrembelastung (ICD-10: F62.0). Es werde ein neues Gutachten beantragt, welches in Kenntnis der Vorakten und der aktuellen psychiatrisch-psychotherapeutischen Einschätzung ergehe.</w:t>
      </w:r>
    </w:p>
    <w:p>
      <w:r>
        <w:rPr>
          <w:b/>
        </w:rPr>
        <w:t>E. 7</w:t>
      </w:r>
    </w:p>
    <w:p>
      <w:r>
        <w:t>7.1Aus somatischer Sicht stellte die Beschwerdegegnerin bei ihrem Entscheid auf das internistisch-rheumatologische Gutachten von Dr. C.______ vom 26. November 2016 ab. Diese attestierte der Beschwerdeführerin (wie bereits in ihrem früher erstatteten Gutachten) eine volle Arbeitsfähigkeit in einer angepassten Tätigkeit, wobei es sich um ein leichtes bis knapp mittelschweres Belastungsniveau handle, da sie lediglich Lasten bis 12,5 kg hantieren könne. Dem kann gefolgt werden. So legte die Gutachterin nachvollziehbar dar, dass zwar strukturelle Veränderungen im Bereich der linken Schulter und der HWS vorhanden seien und diese die Leistungsfähigkeit einschränken würden. Die Veränderungen würden das Ausmass der Beschwerden aber nur teilweise erklären. Dabei verwies Dr. C.______ auf die Empfehlungen der Swiss Insurance Medicine (SIM) und konnte dadurch die möglichen Auswirkungen plausibel erklären. Weiter wies sie überzeugend darauf hin, dass die Beschwerdeführerin gegenüber Februar 2012 nicht mehr über ausgedehnte Schmerzen klage und ihre Handkraft deutlich zugenommen habe. In diesem Lichte ist sodann auch die Feststellung der Rehaklinik [] zu würdigen, dass im Verlauf der Hospitalisation eine Linderung der Schmerzintensität, eine Verbesserung der körperlichen Leistungsfähigkeit und die interkurrenten Erkrankungen nicht mehr aufgetreten seien. Im Übrigen erkannte Dr. M.______ am 26. Oktober 2016, dass die Beschwerdeführerin während des Aufenthalts im September 2016 in [] keine Beschwerden beklagte. Ferner erscheint die Beobachtung von Dr. C.______, dass eine gewisse Diskrepanz zwischen der schmerzfreien Bewegung und den geschilderten Beschwerden bestehe, glaubhaft, da dies Dr. E.______ am 19. April 2016 auch so sah. Schliesslich bemerkte sie richtigerweise, dass die Beschwerden von IV-fremden Faktoren beeinflusst würden, was auch in den Berichten von Dr. J.______ und Dr. E.______ Eingang fand.</w:t>
      </w:r>
    </w:p>
    <w:p>
      <w:r>
        <w:t>Nach dem Gesagten gelangte Dr. C.______ gestützt auf das Aktenstudium und auf die erhobenen Befunde zum plausiblen Ergebnis, dass die Beschwerdeführerin in einer angepassten Tätigkeit voll arbeitsfähig sei, was von den RAD-Ärzten als zutreffend erachtet wurde. Zudem halten Letztere zu Recht fest, dass das Gutachten den Anforderungen an den Beweiswert eines medizinischen Gutachtens genügt und ihm gegenüber den übrigen ärztlichen Berichten erhöhter Beweiswert zukommt. So ist es ist umfassend, worauf selbst Dr. E.______ hinweist. Zudem beruht es auf allseitigen Untersuchungen, berücksichtigt die geklagten Beschwerden und setzt sich mit diesen sowie dem Verhalten der Beschwerdeführerin auseinander. Ferner wurde es in Kenntnis der und gegebenenfalls in Auseinandersetzung mit den Vorakten (Anamnese) abgegeben und leuchtet in der Darlegung der medizinischen Zustände und Zusammenhänge ein (vgl. vorstehende E. II/3.3). Folglich ist mit Dr. C.______ darin einig zu gehen, dass aus somatischer Sicht seit ihrer letzten Begutachtung keine Verschlechterung des Gesundheitszustands der Beschwerdeführerin eingetreten ist.</w:t>
      </w:r>
    </w:p>
    <w:p>
      <w:r>
        <w:t>7.2Der von Dr. C.______ attestierten Arbeitsfähigkeit wird in den Berichten von Dr. J.______, Dr. K.______ und Dr. E.______ widersprochen.</w:t>
      </w:r>
    </w:p>
    <w:p>
      <w:r>
        <w:t>7.2.1Dr. J.______ hielt am 1. Dezember 2015 fest, dass die Beschwerdeführerin mittelfristig nicht in der Lage sei, ein volles Arbeitspensum in sämtlichen Berufen zu absolvieren. Am 26. April 2016 vertrat er sodann die Ansicht, dass dauerhaft keine Arbeitsfähigkeit mehr gegebenen sei. In Bezug auf diese beiden Berichte gilt vorab allerdings zu berücksichtigen, dass die Einschätzungen von Dr. J.______ nicht so zeitnah wie diejenige von Dr. C.______ sind. Hinzu kommt, dass er keine Abgrenzung der Auswirkungen der somatischen, der psychischen sowie der psychosozialen Faktoren vornahm und somit nicht darlegte, wie die attestierte Arbeitsunfähigkeit begründet ist, worauf Dr. C.______ zu Recht hinweist. Zudem äusserte er sich dahingehend, dass die HWS-Beweglichkeit objektiv gut und die Gebrauchsfähigkeit der Hände nicht wesentlich eingeschränkt sei. Trotz dieser Feststellung gelangte er zum Schluss, dass die Beschwerdeführerin mittelfristig nicht in der Lage sei, einen Beruf auszuüben, was widersprüchlich anmutet. Hinzu kommt, dass er sich bei seiner Einschätzung fast ausschliesslich auf die subjektiven Angaben der Beschwerdeführerin stützte und unter anderem auch psychosoziale und damit invaliditätsfremde Faktoren berücksichtigte.</w:t>
      </w:r>
    </w:p>
    <w:p>
      <w:r>
        <w:t>7.2.2Sodann berichtete Dr. K.______ am 1. Mai 2015, dass die Beschwerdeführerin seit vier bis fünf Jahren zu 100 % arbeitsunfähig sei. Ihre Rentengesuche seien von der Beschwerdegegnerin jedoch immer wieder abgelehnt worden. Es sei bei der Überprüfung jeweils einzig Bezug auf die Krebserkrankung genommen worden, wobei nun die neurologische Situation im Vordergrund stehe. Dies überzeugt nicht. So hält sie zwar fest, dass klinisch und laborchemisch keine Hinweise für ein Rezidiv des invasiv duktalen Mammakarzinoms vorhanden seien. Eine Erklärung, weshalb und was für ein neurologisches Problem zu einer Arbeitsfähigkeit führen und zu einer allfälligen Invalidenrente berechtigen sollte, blieb sie allerdings schuldig. Zudem stützte sie sich ebenfalls fast ausschliesslich auf die Angaben der Beschwerdeführerin. Insgesamt gelingt es Dr. K.______ damit nicht, Zweifel am Gutachten von Dr. C.______ zu erwecken.</w:t>
      </w:r>
    </w:p>
    <w:p>
      <w:r>
        <w:t>7.2.3Sodann kann den Berichten von Dr. E.______ gegenüber dem Gutachten von Dr. C.______ ebenfalls kein erhöhter Beweiswert zugesprochen werden. So hält Dr. E.______ nämlich übereinstimmend mit Dr. C.______ zunächst fest, dass gewisse Diskrepanzen zwischen der schmerzfreien Bewegung und den geschilderten Beschwerden vorhanden seien. Dennoch gelangte er in der Folge zum Schluss, dass die Beschwerdeführerin in sämtlichen Tätigkeiten eingeschränkt sei, während Dr. C.______ eine volle Arbeitsfähigkeit in adaptierten Tätigkeiten attestierte, was im Ergebnis nur eine andere Einschätzung desselben medizinischen Sachverhalts darstellt, worauf die RAD-Ärzte zu Recht hinweisen. Des Weiteren nimmt Dr. E.______ wie Dr. J.______ keine Abgrenzung der Auswirkungen der somatischen, psychischen sowie psychosozialen Faktoren vor. Er verweist in seinen Berichten zu Handen der Beschwerdeführerin nur in pauschaler Weise darauf, dass eine Einschränkung der Arbeitsfähigkeit wegen den somatischen und psychischen Beschwerden gegeben sei und erwähnt in einer Nebenbemerkung, dass gewisse soziokulturelle und psychosoziale Einflüsse vorhanden seien. In welchem Ausmass und wie sich die Probleme jedoch auf den Gesundheitszustand auswirken und weshalb von einer Chronifizierung der Schulter-Armbeschwerden ausgegangen werden muss, beantwortet er allerdings nicht. Sodann gab er in seinem Bericht vom 24. Juni 2016 noch an, dass keine nennenswerte Verbesserung mehr zu erwarten und eine stationäre Rehabilitation indiziert sei. In der Rehaklinik [] konnte daraufhin jedoch sowohl eine Linderung der Schmerzintensität als auch eine Verbesserung der körperlichen Leistungsfähigkeit erreicht werden. Ferner attestierte Dr. E.______ der Beschwerdeführerin in adaptierten Tätigkeiten und in der angestammten Tätigkeit eine Arbeitsunfähigkeit von 50 % mit einer Leistungseinschränkung von 50 %. Dabei führt er nicht aus, weshalb seine Einschätzung sowohl für adaptierte als auch für die angestammte Tätigkeit gelten soll. Schliesslich verkennt er, dass es in der Natur einer Begutachtung liegt, dass nur kurze Zeit für die Erhebung von eigenen Befunden zur Verfügung steht. Allerdings kann sich die Gutachtensperson zusätzlich anhand der Anamnese jeweils ein genügendes Bild des Gesundheitszustands machen, wobei Dr. E.______ ja selbst darauf hinweist, dass das Gutachten von Dr. C.______ vollständig und akribisch zusammengestellt worden sei.</w:t>
      </w:r>
    </w:p>
    <w:p>
      <w:r>
        <w:t>7.3Als Zwischenfazit ist festzuhalten, dass dem Gutachten von Dr. C.______ ein erhöhter Beweiswert zukommt, da es die Anforderungen an ein medizinisches Gutachten vollumfänglich erfüllt. Demgegenüber überzeugen die Berichte von Dr. J.______, Dr. K.______ und Dr. E.______ nicht. Es ist deshalb nicht zu beanstanden, dass sich die Beschwerdegegnerin auf die ärztliche Meinung von Dr. C.______ abstützte und aus somatischer Sicht von keiner Arbeitsunfähigkeit in adaptierten Tätigkeiten sowie von keiner Verschlechterung des Gesundheitszustands seit der letzten Rentenverfügung ausging.</w:t>
      </w:r>
    </w:p>
    <w:p>
      <w:r>
        <w:rPr>
          <w:b/>
        </w:rPr>
        <w:t>E. 8</w:t>
      </w:r>
    </w:p>
    <w:p>
      <w:r>
        <w:t>8.1Die Beschwerdegegnerin folgte aus psychischer Sicht dem Gutachten vonProf.D.______ vom 8. Dezember 2018, welcher keine Beschwerden mit Auswirkungen auf die Arbeitsfähigkeit diagnostizierte. Dem kann gefolgt werden, da auch seinem Gutachten gegenüber den übrigen im Recht liegenden medizinischen Berichten erhöhter Beweiswert zukommt. Es erfüllt die Qualitätskriterien an eine medizinische Expertise (vgl. vorstehende E. II/3.3), wovon auch die RAD-Ärzten übereinstimmend ausgingen. So erweisen sich die gestellten Diagnosen medizinisch als nachvollziehbar und schlüssig, worauf selbst lic. phil. F.______ in ihrem Bericht vom 31. März 2017 hinwies. Letztere fügte dabei sogar an, dass gegenüberProf.D.______ keine abweichenden medizinischen Einschätzungen bekannt seien. Am erhöhten Beweiswert des Gutachtens ändert sodann nichts, dassProf.D.______ bis zur Erstattung keine Berichte der behandelnden Psychotherapeutin lic. phil. F.______ vorlagen. Diese wurden ihm im Nachhinein zur Kenntnis gebracht, worauf er in seinem Schreiben vom 20. Dezember 2017 ergänzend Stellung nehmen konnte. Dabei berücksichtigteProf.D.______ die geäusserte Kritik und gelangte dennoch zu keiner Änderung seiner Beurteilung.Sodann bemerkte er in seinem Gutachten zwar, dass das Störungsbild nicht leitliniengerecht behandelt worden sei und empfahl eine multimodale Schmerztherapie, eine Traumatherapie oder gegebenenfalls ein Eye Movement Desensitization and Reprocessing (EMDR). Zu diesem Schluss gelangte er aber offenbar nur, weil er noch keine Kenntnis von der Behandlung durch lic. phil. F.______ hatte, welche sich nach eigenen Angaben der Methoden der Traumatologie bedient. Darüber hinaus liess er die Frage, ob die sexuelle Missbrauchserfahrung der Beschwerdeführerin ihre psychische Resilienz gemindert und der chronischen Schmerzstörung das Feld bereitet habe, zwar offen, da er dafür in den Akten keine Hinweise gefunden habe. Dennoch fand diese Erfahrung Eingang in sein Gutachten und er bewertete diese plausibel mit einer Diagnose der Z-Kategorie bei der ICD-Codierung, welche invalidenrechtlich keinen Einfluss auf die Arbeitsfähigkeit zeitigt.</w:t>
      </w:r>
    </w:p>
    <w:p>
      <w:r>
        <w:t>Sodann gab die Beschwerdeführerin gegenüberProf.D.______ zwar schwere Einschränkungen und einen hohen Leidensdruck an. Demgegenüber erweist sich ihr psychosoziales Umfeld aber als weitgehend intakt. So steht sie zwischen sieben und acht Uhr morgens auf und frühstückt nach der Morgentoilette mit ihrem Bruder. Anschliessend erledigt sie den Abwasch sowie den Haushalt, wobei keinerlei Einschränkungen angegeben werden. Nach einem Spaziergang mit ihrem Bruder bereitet sie diesem das Mittagessen zu und geht am Nachmittag mit diesem Kaffeetrinken. Gegen 17 Uhr kehrt sie nach Hause zurück und nimmt telefonischen Kontakt mit ihrem Vater in der [] auf, worauf sie sich mit einer sehr engen Kollegin nach deren Arbeit trifft, was gegen einen sozialen Rückzug spricht. Hinzu kommt, dass sie jeweils am Dienstag und Mittwochvormittag ihre Physio- und Psychotherapietermine selbstständig wahrnehmen kann. Damit bestehen Inkonsistenzen zwischen den angegebenen psychischen Einschränkungen und ihrer Alltagsgestaltung, was gegen eine invalidisierende Gesundheitsschädigung spricht (vgl. BGE 141 V 281 E. 2.2.1).</w:t>
      </w:r>
    </w:p>
    <w:p>
      <w:r>
        <w:t>Gesamthaft betrachtet gelangteProf.D.______ gestützt auf seine Erkenntnisse und unter Berücksichtigung der Vorakten somit zum plausiblen Ergebnis, dass die Beschwerdeführerin in einer körperlich leidensgerechten Tätigkeit unverzüglich eingegliedert werden kann.</w:t>
      </w:r>
    </w:p>
    <w:p>
      <w:r>
        <w:t>8.2Zu den Einschätzungen vonProf.D.______ äussert sich vor allem die behandelnde Psychotherapeutin lic. phil. F.______ kritisch. Entgegen der Ansicht der Beschwerdeführerin erweisen sich deren Berichte jedoch als teilweise widersprüchlich, weshalb ihnen nicht gefolgt werden kann. Insbesondere erscheint es inkonsequent, soweit lic. phil. F.______ die Diagnosen vonProf.D.______ am 31. März 2017 noch als nachvollziehbar und schlüssig bezeichnete, in der Folge am23. April 2018aberfesthielt, dass die von ihm gestellte Diagnose der ICD-Z-Kategorie dem Leiden der Beschwerdeführerin nicht gerecht werde. Sodann diagnostizierte sie am 31. März 2017 gegenüber dem Schreiben vom 23. April 2018 noch eine Dysthymia. Weshalb sie in der Folge aber zu anderen Diagnosen gelangte, begründete sie in keiner Weise. Ferner kann Prof. D.______ darin gefolgt werden, dass lic. phil. F.______ bei der Bestimmung der Arbeitsunfähigkeit mehrere invalidenrechtlich irrelevante Faktoren als Belastungsfaktoren berücksichtigte, wobei er vor allem auf die fehlende Berufsbildung und psychosozialen Faktoren hinwies. Im Übrigen bemerkte Dr. L.______ zu Recht, dass die Einschätzung von lic. phil. F.______ gegenüber derjenigen von Prof. D.______ ausschliesslich eine andere Beurteilung desselben medizinischen Sachverhalts darstellt. Schliesslich wurden die Berichte von lic. phil. F.______ auf Ersuchen der Beschwerdeführerin hin erstellt. Dabei gilt zu berücksichtigen, dass Berichte von behandelnden Ärzten oft eher zu Gunsten der Patienten formuliert sind.</w:t>
      </w:r>
    </w:p>
    <w:p>
      <w:r>
        <w:rPr>
          <w:b/>
        </w:rPr>
        <w:t>E. 9</w:t>
      </w:r>
    </w:p>
    <w:p>
      <w:r>
        <w:t>Zusammenfassend erfüllen die Gutachten von Dr. C.______ und Prof. D.______ die Anforderungen an den Beweiswert einer medizinischen Expertise. Die Übrigen im Recht liegenden medizinischen Berichte vermögen an diesen Einschätzungen keine Zweifel zu erwecken, worauf auch die RAD-Ärzte hinweisen. Die Beschwerdegegnerin verletzte somit kein Recht, indem sie bei ihrem Entscheid auf das in Auftrag gegebene bidisziplinäre Gutachten abstellte und zum Schluss gelangte, dass seit der letzten Rentenverfügung vom7. September 2012keine rentenerhebliche Verschlechterung des Gesundheitszustandseingetreten ist. Demzufolge hat sie den Anspruch auf Leistungen der Invalidenversicherung zu Recht verneint, womit sich auch die Frage, ob der Beschwerdeführerin Integrationsmassnahmen zuzusprechen sind, erübrigt.</w:t>
      </w:r>
    </w:p>
    <w:p>
      <w:r>
        <w:t>Dies führt zur Abweisung der Beschwerde.</w:t>
      </w:r>
    </w:p>
    <w:p>
      <w:r>
        <w:t>III.</w:t>
      </w:r>
    </w:p>
    <w:p>
      <w:r>
        <w:t>1.</w:t>
      </w:r>
    </w:p>
    <w:p>
      <w:r>
        <w:t>1.1Die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w:t>
      </w:r>
    </w:p>
    <w:p>
      <w:r>
        <w:t>1.2Aus den Akten geht hervor, dass die Beschwerdeführerin wirtschaftliche Sozialhilfe bezieht, weshalb ihre Mittellosigkeit offensichtlich ist. Zudem kann das vorliegende Verfahren nicht als aussichtslos bezeichnet werden. Folglich ist das Gesuch um unentgeltliche Prozessführung gutzuheissen. Da die Beschwerdeführerin für das Verfahren auf eine rechtliche Vertretung angewesen war, ist auch ihr Gesuch um unentgeltliche Rechtsverbeiständung gutzuheissen und ihr ist in der Person von Rechtsanwalt B.______ ein unentgeltlicher Rechtsbeistand zu bestellen. Letzterer ist mit pauschal Fr. 2'000.- (inkl. Auslagen und Mehrwertsteuer) zu entschädigen.</w:t>
      </w:r>
    </w:p>
    <w:p>
      <w:r>
        <w:t>2.</w:t>
      </w:r>
    </w:p>
    <w:p>
      <w:r>
        <w:t>Nach Art. 134 Abs. 1 lit. c VRG i.V.m. Art. 69 Abs. 1bisIVG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