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GL-739 vom 22. Dezember 2016</w:t>
      </w:r>
    </w:p>
    <w:p>
      <w:r>
        <w:t>GL Gerichte, 2016-12-22, DE</w:t>
      </w:r>
    </w:p>
    <w:p>
      <w:r>
        <w:rPr>
          <w:b/>
        </w:rPr>
        <w:t xml:space="preserve">Quelle: </w:t>
      </w:r>
      <w:r>
        <w:t>https://mcp.opencaselaw.ch/entscheid/gl_gerichte_GL-739</w:t>
      </w:r>
    </w:p>
    <w:p>
      <w:r>
        <w:t>FR: GL_GERICHTE GL-739 du 22 décembre 2016</w:t>
      </w:r>
    </w:p>
    <w:p>
      <w:r>
        <w:t>IT: GL_GERICHTE GL-739 del 22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Gemeinde Glarus Nord</w:t>
      </w:r>
    </w:p>
    <w:p>
      <w:r>
        <w:t>Beschwerdegegner</w:t>
      </w:r>
    </w:p>
    <w:p>
      <w:r>
        <w:t>vertreten durchRechtsanwaltC.______</w:t>
      </w:r>
    </w:p>
    <w:p>
      <w:r>
        <w:rPr>
          <w:b/>
        </w:rPr>
        <w:t>E. 2</w:t>
      </w:r>
    </w:p>
    <w:p>
      <w:r>
        <w:t>Gegen den vorliegenden Zwischenentscheid steht die Beschwerde in öffentlich-rechtlichen Angelegenheiten ans Bundesgericht nur nach Massgabe von Art. 93 Abs. 1 desBundesgerichtsgesetzes vom 17. Juni 2005 (BGG) offen.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