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GL-356 vom 7. März 2014</w:t>
      </w:r>
    </w:p>
    <w:p>
      <w:r>
        <w:t>GL Gerichte, 2014-03-07, DE</w:t>
      </w:r>
    </w:p>
    <w:p>
      <w:r>
        <w:rPr>
          <w:b/>
        </w:rPr>
        <w:t xml:space="preserve">Quelle: </w:t>
      </w:r>
      <w:r>
        <w:t>https://mcp.opencaselaw.ch/entscheid/gl_gerichte_GL-356</w:t>
      </w:r>
    </w:p>
    <w:p>
      <w:r>
        <w:t>FR: GL_GERICHTE GL-356 du 7 mars 2014</w:t>
      </w:r>
    </w:p>
    <w:p>
      <w:r>
        <w:t>IT: GL_GERICHTE GL-356 del 7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Das Gesuch um unentgeltliche Prozessführung wird abgewiesen.</w:t>
      </w:r>
    </w:p>
    <w:p>
      <w:r>
        <w:rPr>
          <w:b/>
        </w:rPr>
        <w:t>E. 3</w:t>
      </w:r>
    </w:p>
    <w:p>
      <w:r>
        <w:t>Die Gerichtsgebühr von Fr. 200.- wird dem Beschwerdeführer auferlegt.</w:t>
      </w:r>
    </w:p>
    <w:p>
      <w:r>
        <w:rPr>
          <w:b/>
        </w:rPr>
        <w:t>E. 4</w:t>
      </w:r>
    </w:p>
    <w:p>
      <w:r>
        <w:t>Schriftliche Mitteilung an:</w:t>
      </w:r>
    </w:p>
    <w:p>
      <w:r>
        <w:t>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