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GL-277 vom 20. Februar 2013</w:t>
      </w:r>
    </w:p>
    <w:p>
      <w:r>
        <w:t>GL Gerichte, 2013-02-20, DE</w:t>
      </w:r>
    </w:p>
    <w:p>
      <w:r>
        <w:rPr>
          <w:b/>
        </w:rPr>
        <w:t xml:space="preserve">Quelle: </w:t>
      </w:r>
      <w:r>
        <w:t>https://mcp.opencaselaw.ch/entscheid/gl_gerichte_GL-277</w:t>
      </w:r>
    </w:p>
    <w:p>
      <w:r>
        <w:t>FR: GL_GERICHTE GL-277 du 20 février 2013</w:t>
      </w:r>
    </w:p>
    <w:p>
      <w:r>
        <w:t>IT: GL_GERICHTE GL-277 del 20 febbraio 2013</w:t>
      </w:r>
    </w:p>
    <w:p>
      <w:pPr>
        <w:pStyle w:val="Heading2"/>
      </w:pPr>
      <w:r>
        <w:t>Erwägungen</w:t>
      </w:r>
    </w:p>
    <w:p>
      <w:r>
        <w:rPr>
          <w:b/>
        </w:rPr>
        <w:t>E. 1</w:t>
      </w:r>
    </w:p>
    <w:p>
      <w:r>
        <w:t>1.1Der Suva wurde mittels Schadenmeldung vom 16. Februar 2012 durch die C.______AG angezeigt, dass deren am [] geborene Mitarbeiterin A.______ am 15. Februar 2012 mit ihrem Personenwagen nach einem Ausweichmanöver und einer Streifkollision in einen sich am Strassenrand befindenden Stein geprallt war und diesen überfahren hatte. Auf die anfängliche Diagnose eines Schleudertraumas folgten diverse ärztliche Untersuchungen.</w:t>
      </w:r>
    </w:p>
    <w:p>
      <w:r>
        <w:t>1.2Die Suva richtete A.______ ab 18. Februar 2012 ein Taggeld von Fr. 108.10 aus. Mit Verfügung vom 20. Februar 2013 teilte die Suva A.______ mit,dass ihre Abklärungen keinen weiteren Anspruch auf Versicherungsleistungen ergeben hätten. Als Begründung führte sie an, dass die aktuell geklagten Beschwerden organisch nicht hinreichend nachweisbar seien und ein adäquater Kausalzusammenhang mit dem Unfall zu verneinen sei. Mangels Vorliegens adäquater Unfallfolgen würden die Versicherungsleistungen per 28. Februar 2013 eingestellt und es bestehe kein Anspruch auf weitere Geldleistungen der Suva in Form einer Invalidenrente und/oder einer Integritätsentschädigung.</w:t>
      </w:r>
    </w:p>
    <w:p>
      <w:r>
        <w:t>Die vonA.______ am 25. März 2013 hierauf erhobene Einsprache wies die Suva am 12. April 2013 ab.</w:t>
      </w:r>
    </w:p>
    <w:p>
      <w:r>
        <w:rPr>
          <w:b/>
        </w:rPr>
        <w:t>E. 2</w:t>
      </w:r>
    </w:p>
    <w:p>
      <w:r>
        <w:t>2.1Soweit das UVG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t>Nach Art. 10 Abs. 1 UVG hat die versicherte Person Anspruch auf die zweckmässige Behandlung der Unfallfolgen. Ist die versicherte Person infolge des Unfalls voll oder teilweise arbeitsunfähig (Art. 6 ATSG), so hat sie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von mindestens 10 % Anspruch auf eine Invalidenrente (Art. 18 Abs. 1 i.V.m. Art. 19 Abs. 1 UVG). Mit dem Rentenbeginn fallen die Heilbehandlung und die Taggelder dahin (Art. 19 Abs. 1 UVG).Dasselbe geschieht auch, wenn zwar die Voraussetzungen für eine Invalidenrente gemäss UVG nicht erfüllt sind, jedoch von derFortsetzung der ärztlichen Behandlung keine namhafte Besserung des Gesundheitszustandes des Versicherten mehr erwartet werden kann (vgl. BGE 133 V 57 E. 6.6.2).</w:t>
      </w:r>
    </w:p>
    <w:p>
      <w:r>
        <w:t>2.2Die Leistungspflicht des Unfallversicherers setzt zunächst voraus, dass zwischen dem (versicherten) Unfallereignis und dem eingetretenen Schaden (Ge­sundheitsschädigung,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117 V 359 E. 4a).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w:t>
      </w:r>
    </w:p>
    <w:p>
      <w:r>
        <w:t>Für die Bejahung einer Leistungspflicht der Unfallversicherung ist es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Deshalb ist eine Würdigung der in den Akten liegenden medizinischen Berichte entscheidend, wobeider Richter bei der Beurteilung des natürlichen Kausalzusammenhanges nicht ohne zwingenden Grund von der Einschätzung der medizinischen Experten abweicht (BGE 118 V 286 E. 1b).</w:t>
      </w:r>
    </w:p>
    <w:p>
      <w:r>
        <w:t>Ein Unfall mit Schleudertrauma kann in der charakteristischen Erscheinungsform einer Häufung von typischen Beschwerden eine Arbeits- bzw. Erwerbsunfähigkeit verursachen, auch wenn die festgestellten Funktionsausfälle organisch nicht nachweisbar sind (vgl. BGE 117 V 359 E. 5d/aa). Liegen diffuse Kopfschmerzen, Schwindel, Konzentrations- und Gedächtnisstörungen, Übelkeit, rasche Ermüdbarkeit, Visusstörungen, Reizbarkeit, Affektlabilität, Depression, Wesensveränderungen etc. vor und sind diese Beschwerden innert maximal 72 Stunden seit dem Versicherungsereignis aufgetreten, so gilt der natürliche Kausalzusammenhang als erstellt (vgl. dazuBGE 117 V 359 E. 4b; UeliKieser, ATSG-Kommentar, 2. A., Zürich 2009, Art. 4 N. 59, mit weiteren Hinweisen).</w:t>
      </w:r>
    </w:p>
    <w:p>
      <w:r>
        <w:t>2.3Die Leistungspflicht der Unfallversicherung setzt im Weiteren voraus, dass zwischen dem Unfall und der dadurch verursachten Arbeits- bzw. Erwerbsunfähigkeit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117 V 359 E. 5a).</w:t>
      </w:r>
    </w:p>
    <w:p>
      <w:r>
        <w:t>Die Adäquanz als rechtliche Eingrenzung der sich aus dem natürlichen Kausalzusammenhang ergebende Haftung des Unfallversicherers spielt im Bereich organisch objektiv ausgewiesener Unfallfolgen praktisch keine Rolle, da sich hier die adäquate weitgehend mit der natürlichen Kausalität deckt (Alexandra Rumo-Jungo,Rechtsprechung des Bundesgerichts zum Sozialversicherungsrecht,Bundesgesetz über die Unfallversicherung, 4. A., Zürich/Basel/Genf 2012, S. 58 f.).</w:t>
      </w:r>
    </w:p>
    <w:p>
      <w:r>
        <w:t>Bei organisch nicht (hinreichend) nachweisbaren Unfallfolgeschäden kommt dem adäquaten Kausalzusammenhang hinsichtlich einer allfälligen Leistungspflicht der Unfallversicherung wesentliche Bedeutung zu. Gemäss Rechtsprechung dient die adäquate Kausalität (bei organisch nicht objektiv ausgewiesenen Beschwerden) der rechtlichen Eingrenzung der sich aus dem natürlichen Kausalzusammenhang ergebenden Haftung der Unfallversicherung (BGE 134 V 109 E. 2.1). Dabei hat die Beantwortung der Frage nach der Adäquanz von Unfallfolgen als Rechtsfrage  im Gegensatz zur Frage nach dem natürlichen Kausalzusammenhang  nicht nach dem Beweisgrad der überwiegenden Wahrscheinlichkeit zu erfolgen (BGE 112 V 30 E. 1b).</w:t>
      </w:r>
    </w:p>
    <w:p>
      <w:r>
        <w:rPr>
          <w:b/>
        </w:rPr>
        <w:t>E. 3</w:t>
      </w:r>
    </w:p>
    <w:p>
      <w:r>
        <w:t>3.1Es ist Aufgabe des Arztes, sämtliche Auswirkungen einer Krankheit oder eines Unfalls auf den Gesundheitszustand der versicherten Person zu beurteilen und gege­benenfalls dazu Stellung zu nehmen, bezüglich welchen konkreten Tätigkeiten und in welchem Umfang sie arbeitsunfähig bzw. in ihrer körperlichen und geistigen Integrität beeinträchtigt ist.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w:t>
      </w:r>
    </w:p>
    <w:p>
      <w:r>
        <w:t>3.2Hinsichtlich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w:t>
      </w:r>
    </w:p>
    <w:p>
      <w:r>
        <w:t>3.3Dennoch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Demgegenüber entspricht es einer allgemeinen Erfahrung,dassHausärzte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 Auch Parteigutachten besitzen nicht den gleichen Beweiswert wie ein vom Gericht oder von einer Unfallversicherung nach dem vorgegebenen Verfahrensrecht eingeholtes Gutachten (BGE 125 V 351 E. 3b-c).</w:t>
      </w:r>
    </w:p>
    <w:p>
      <w:r>
        <w:t>3.4Weil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Die Tatsache allein, dass der befragte Kreisarzt in einem Anstellungsverhältnis zum Versicherungsträger steht, lässt jedenfalls nicht schon auf mangelnde Objektivität und auf Befangenheit schliessen.Bestehen aber auch nur geringe Zweifel an der Zuverlässigkeit und Schlüssigkeit der versicherungsinternen ärztlichen Feststellungen, so sind ergänzende Abklärungen vorzunehmen(vgl. BGE 135 V 465 E. 4.4, 125 V 351 E. 3b/ee, 122 V 157 E. 1c).</w:t>
      </w:r>
    </w:p>
    <w:p>
      <w:r>
        <w:rPr>
          <w:b/>
        </w:rPr>
        <w:t>E. 4</w:t>
      </w:r>
    </w:p>
    <w:p>
      <w:r>
        <w:t>4.1Strittig ist vorliegend, ob die Beschwerdegegnerin mit Verfügung vom 20. Februar 2013 bzw. Einspracheentscheid vom 12. April 2013 die Leistungen aus obligatorischer Unfallversicherung zu Recht einstellte. Die Beschwerdegegnerin anerkennt, dass die typischen Schleudertrauma-Beschwerden vom Unfall her stammen. Sie bestreitet jedoch, dass diese eine am Körper nachweisbare Ursache haben. So ist zunächst zu prüfen, ob bei der Beschwerdeführerin im Zeitpunkt des Einspracheentscheids noch gesundheitliche Beeinträchtigungen vorlagen, die sich negativ auf ihre erwerbliche Leistungsfähigkeit auswirken und inwieweit diese auf das Unfallereignis vom 15. Februar 2012 zurückgeführt werden können.</w:t>
      </w:r>
    </w:p>
    <w:p>
      <w:r>
        <w:t>4.2Aktenkundig ist, dass die Beschwerdeführerin noch am Unfalltag durch Dr. med. E.______, FMH Allgemeinmedizin, erstbehandelt wurde. Dem von Dr. E.______ ausgefüllten Dokumentationsbogen für Erstkonsultation nach kranio-zervikalen Beschleunigungstrauma vom 15. Februar 2012 ist zu entnehmen, dass die angegurtete Beschwerdeführerin beim Unfall den Kopf an der Kopfstütze anprallte und sie sich anschliessend über Kopf- und Nackenschmerzen sowie über Übelkeit beklagte. Die Beschwerdeführerin gab an, dass sie bereits vor dem Unfall Kopfschmerzen als behandlungsbedürftige Beschwerden hatte. Dr. E.______ gelangte in Anlehnung an die Quebec Task Force (QTF)-Klassifikation zu folgender Diagnose: Grad II, Nackenbeschwerden und neurologische Befunde (verminderte Beweglichkeit und punktuelle Druckschmerzhaftigkeit miteingeschlossen). Nachbehandelt wurde die Beschwerdeführerin durch ihren Hausarzt Dr. med. F.______, FMH Allgemeinmedizin, welcher ihr eine physiotherapeutische Behandlung verordnete.</w:t>
      </w:r>
    </w:p>
    <w:p>
      <w:r>
        <w:t>Am 24. Februar 2012 führte die Beschwerdeführerin anlässlich eines Standortgesprächs gegenüber der Beschwerdegegnerin aus, sie leide an einer Nackenstarre und habe Rücken- und Kopfschmerzen sowie Schmerzen im Bereich der Brustwirbelsäule. Weiter gab sie an, dass sie vor dem Unfall an psychischen Beschwerden gelitten habe.</w:t>
      </w:r>
    </w:p>
    <w:p>
      <w:r>
        <w:t>Das ambulante Assessment in der Rehaklinik G.______ ergab gemäss dem Bericht von Dr. med. H.______, Spitalfacharzt Arbeitsorientierte Rehabilitation, und Dr. med. I.______, FMH Physikalische Medizin und Rehabilitation, vom 29. März 2012 die Diagnosen einer Halswirbelsäulen-Distorsion QTF II und einer rezidivierenden depressiven Störung (seit etwa 14 Jahren). Aktuelle Probleme bei der Beschwerdeführerin seien dauerhafte Nacken- und Kopfschmerzen mit Ausstrahlung bis zum rechten Schulterblatt, ein brennendes Gefühl auf der linken Hüfte, Durchschlafstörungen, unspezifischer Schwindel, eine mässige Symptomausweitung sowie eine Hypästhesie am rechten Arm. Sie kamen zum Schluss, dass hinsichtlich des Schwindels eine otoneurologische und wegen der Hypästhesie am rechten Arm eine neurologische Konsiliaruntersuchung zu empfehlen seien. Weiter seien die physiotherapeutische sowie die psychiatrisch-psychotherapeutische Behandlung fortzuführen. Unter Berücksichtigung dieser Empfehlungen sei von einer guten Prognose auszugehen.</w:t>
      </w:r>
    </w:p>
    <w:p>
      <w:r>
        <w:t>Bei der oroneurologischen Untersuchung vom 21.Mai 2012 konnte Dr. med.J.______, FMH Hals-, Nasen- und Ohrenkrankheiten, bei der Beschwerdeführerin keine periphervestibuläre Funktionsstörung nachweisen, insbesondere auch kein benigner paroxysmaler Lagerungsschwindel. Auffällig sei die Schmerzhaftigkeit im Suboccipital- und Paravertebralbereich der Halswirbelsäule rechts sowie die Schmerzsymptomatik mit den Kopfschmerzen in der Anamnese. Solche Zustände würden gehäuft nach Halswirbelsäulen-Akzellerationstraumata beobachtet.</w:t>
      </w:r>
    </w:p>
    <w:p>
      <w:r>
        <w:t>Das am 31. Mai 2012 durchgeführte MRI (Magnetic Resonance Imaging) im Institut für Radiologie des Spitals K.______ durch Dr. med. L.______, Leitende Ärztin, ergab, dass bei der Beschwerdeführerin eine flache rechts mediolaterale Diskushernie C6/7 mit möglicher Irritation der Nervenwurzel C7 rechts vorliege. Am 18. Juni 2012 diagnostizierte Dr. med. M.______, FMH Neurologie und Neurophysiologie, von der Neurologischen Praxis der Rehaklinik N.______ nach erfolgter neurologischer Untersuchung bei der Beschwerdeführerin eine posttraumatische Zervikalgie mit Irritation Nervenwurzel C7 rechts und eine rezidivierende depressive Störung seit 14 Jahren.</w:t>
      </w:r>
    </w:p>
    <w:p>
      <w:r>
        <w:t>4.3Am 4. Oktober 2012 nahm Suva-Kreisarzt Dr. med. O.______, FMH Chirurgie, eine Untersuchung vor. Er diagnostizierte ein chronisches zervikobrachiales Schmerzsyndrom rechts und eine rezidivierende depressive Störung. Weiter stellte er eine diffuse Schmerzhaftigkeit rechtsseitig bei beidseits tonuserhöhter Schulter-Nackenmuskulatur fest. Die aktive Schulterfunktion sei eingeschränkt, jedoch sei die Rotatorenmanschettenkraft ordentlich, diese löse aber erhebliche Schmerzen aus. Grobkursorisch sei die periphere Neurologie bland. Weiter seien die Diskushernien als überwiegend wahrscheinlich vorbestehend zu werten. Da ein Kontakt der Diskopathie C6/7 rechts zur Nervenwurzel nicht definitiv bestätigt sei, werde er zur Beurteilung der Unfallfolgen nochmals eine MRI-Untersuchung veranlassen.</w:t>
      </w:r>
    </w:p>
    <w:p>
      <w:r>
        <w:t>In der Folge wurde von der Beschwerdeführerin in der Klinik für Neuroradiologie des Spitals P.______ ein Röntgenbild und ein MRI der Halswirbelsäule erstellt. Im Bericht vom 22. Oktober 2012 führte Prof. Dr. Q.______, Leitender Arzt, aus, die Auswertung des Röntgenbilds habe eine regelrechte Darstellung der Halswirbelsäule ohne Hinweise auf Dislokationen oder Subluxationen sowie ein gutes Alignement der Wirbelkörper und der posterioren Elemente der knöchernen zervikalen Wirbelsäule ergeben. Im MRI konnten nach dem radiologischen Befund vom 22. Oktober 2012 durch Dr. med. R.______, Oberarzt, leichtgradige Bandscheibenprotrusionen auf Höhe HWK5/6 und HWK6/7 rechts ohne Zeichen einer Myelon- oder Nervenwurzelkompression sowie keine Zeichen einer Myelopathie festgestellt werden.</w:t>
      </w:r>
    </w:p>
    <w:p>
      <w:r>
        <w:t>Weiter stellte Dr. med. S.______, Facharzt für Neurologie, nach erfolgter Untersuchung im Bericht vom 21. November 2012 folgende Diagnosen: beeinträchtigendes Zervikovertebralsyndrom mit Schmerzausstrahlung in den rechten Arm und möglicherweise mit Funktionsstörung der Wurzel C6 und wahrscheinlich auch C7 rechts aufgrund von mediolateralen Diskushernien C5/6 und C6/7 (vorwiegend rechtsseitig) nach einer HWS-Distorsion als Folge eines Verkehrsunfalls vom 15. Februar 2012; durch Nackenschmerzen ausgelöste rechtsseitige störende migräniforme Kopfschmerzen; erneute Zunahme der psychischen Beschwerden nach dem Unfall bei einer rezidivierenden depressiven Störung. Vor dem Unfall habe die Beschwerdeführerin seit Jahren unter rezidivierenden depressiven Störungen gelitten, die nach eigenen Angaben während langer Zeit vor dem Unfall nicht ausgeprägt gewesen seien. Als Unfallfolge sei ohne Zweifel ein Zervikalsyndrom entstanden. Aufgrund der Beschwerden und der Befunde sei es nachvollziehbar, dass die Beschwerdeführerin höchstens eine Arbeitsfähigkeit von 50 % aufweise. Er erachte es aber nicht als notwendig, dass die Beschwerdeführerin wieder regelmässig in seine neuro-psychiatrische Betreuung komme, da sie eineaktive Haltung einnehmen müsse, um ihre Schmerzen zu reduzieren.</w:t>
      </w:r>
    </w:p>
    <w:p>
      <w:r>
        <w:t>Aufgrund des Verdachts auf eine Radikulopathie C6/7 empfahl Dr. M.______ am 26. November 2012 der Beschwerdegegnerin, bei der Beschwerdeführerin eine Somato Sensibel Evozierte Potential (SSEP)-Untersuchung durchführen zu lassen, welche letztlich an der Klinik T.______ vorgenommen wurde. Im Bericht vom 8. Januar 2013 diagnostizierten Dr. med. U.______, Oberärztin Neurologie, und Dr. med. V.______, Assistenzärztin Neurologie, bei der Beschwerdeführerin ein chronisches vorwiegend myofasziales Zervikobrachialsyndrom rechts (mit/bei klinisch normalem Neurostatus bis auf diffuse Sensibilitätsminderung im Bereich der gesamten oberen rechten Extremität mit punktum maximum Dig. I-III, schmerzhaftes Giving way der gesamten oberen Extremität; elektrophysiologisch neurographische Befunde mit einem leichtgradigen Carpaltunnelsyndrom rechts vereinbar, normales Kurs-EMG für die Kennmuskulatur C7 rechts, normales Medianus-SSEP beidseits; kleine Diskusprotrusion C6/7 ohne sicheren Nachweis einer Kompression neurogener Strukturen gemäss MRI der HWS vom 17. Oktober 2012 [USZ]), ein leichtgradiges Carpaltunnelsyndrom rechts (Erstdiagnose) und eine rezidivierende depressive Störung seit 14 Jahren. Sichere Hinweise für das Vorliegen einer radikulären Symptomatik bestünden weder klinisch, radiologisch noch elektrophysiologisch.</w:t>
      </w:r>
    </w:p>
    <w:p>
      <w:r>
        <w:t>In der ärztlichen Beurteilung vom 29. Januar 2013 stellte der Kreisarzt Dr. O.______ fest, dass bei der Beschwerdeführerin neurologisch eine Radikulopathie ausgeschlossen werden könne und eine myofasziale Ursache der Schmerzsymptomatik durch Fachärzte bestätigt worden sei. Im MRI sei weiter unverändert die Diskopathie C6/7 ohne sicheren Kontakt zur Nervenwurzel dargestellt worden. Daraus folge, dass unter einer konsequent absolvierten, aktiven Behandlung von einem stabilen Zustand auszugehen sei und eine namhafte Verbesserung bei optimierter Therapie nicht mehr überwiegend wahrscheinlich zu erwarten sei.</w:t>
      </w:r>
    </w:p>
    <w:p>
      <w:r>
        <w:rPr>
          <w:b/>
        </w:rPr>
        <w:t>E. 5</w:t>
      </w:r>
    </w:p>
    <w:p>
      <w:r>
        <w:t>5.1Die Beschwerdegegnerin stellte mit Verfügung vom 20. Februar 2013 ihre zuvor der Beschwerdeführerin erbrachten Leistungen per 28. Februar 2013 ein; vorwiegend gestützt auf die kreisärztlichen Beurteilungen. Dies mit der Begründung, dass einerseits die von der Beschwerdeführerin geklagten Beschwerden organisch nicht hinreichend nachweisbar seien und andererseits nach Prüfung der massgebenden Kriterien die Adäquanz zu verneinen sei. Im Einspracheentscheid vom 12. April 2013 führte die Beschwerdegegnerin aus, dass der Unfall vom 15. Februar 2012 keine organischen Unfallfolgen im Sinne struktureller Veränderungen hinterlassen habe. Da vorliegend ein leichter Unfall gegeben sei, müsse ein adäquater Kausalzusammenhang zwischen dem Unfall und den psychischen bzw. organisch nicht nachweisbaren Beschwerden der Beschwerdeführerin verneint werden, weshalb die Beschwerdegegnerin nicht mehr leistungspflichtig sei.</w:t>
      </w:r>
    </w:p>
    <w:p>
      <w:r>
        <w:t>5.2Die Beschwerdeführerin macht geltend, dass es sich beim diagnostizierten Zervikalsyndrom, welches die rechtsbetonten Schmerzen auslöse, und bei der Verschlimmerung der psychischen Beschwerden durchaus um Unfallfolgen handle. Weiter sei ebenfalls die festgestellte kleine Diskusprotrusion C6/7 eine Unfallfolge, welche mit den anderen Beschwerden weiterhin behandlungsbedürftig sei. Da der adäquate Kausalzusammenhang sowohl nach der Schleudertrauma-Praxis als auch nach der Psycho-Praxis gegeben sei, sei der Einspracheentscheid vom 12. April 2013 aufzuheben.</w:t>
      </w:r>
    </w:p>
    <w:p>
      <w:r>
        <w:rPr>
          <w:b/>
        </w:rPr>
        <w:t>E. 6</w:t>
      </w:r>
    </w:p>
    <w:p>
      <w:r>
        <w:t>6.1Die Beschwerdegegnerin geht zu Recht davon aus, dass in der Zeit zwischen dem Unfallereignis und der Fallbeurteilung die somatischen Schmerzen in den Hintergrund getreten sind. So hielt Dr.O.______in der ärztlichen Beurteilung vom 29. Januar 2013 fest, dass bei der Beschwerdeführerin eine myofasziale Ursache der Schmerzsymptomatik durch die Fachärzte bestätigt worden sei und neurologisch eine Radikulopathie habe ausgeschlossen werden können. Auch gibt es für die Schwindelbeschwerden gemäss dem Bericht von Dr. J.______vom 21. Mai 2012 keine organischen Befunde. Zudem stellen aus radiologischer Sicht sowohl das MRI des SpitalsK.______vom 31. Mai 2012 als auch dasjenige des SpitalsP.______vom 17. Mai 2012 eine Diskopathie C6/7 ohne sicheren Kontakt zur Nervenwurzel dar. Da diese beiden MRI in der Beurteilung nicht wesentlich voneinander abweichen, kann der Beschwerdeführerin nicht gefolgt werden, wenn sie geltend macht, dass das MRI des SpitalsP.______, von welchem in den Akten nur ein rekonstruierter radiologischer Befund vorhanden ist, nicht verwendet werden dürfe. Weiter trifft es zu, dass die SSEP-Untersuchung vom 8. Januar 2013 durch die Assistenzärztin Dr. V.______ durchgeführt wurde, jedoch wurde sie dabei durch die Oberärztin Dr. U.______ überwacht. Der Bericht wurde anschliessend von beiden Ärztinnen verfasst, weshalb es auch diesbezüglich keine stichhaltigen Hinweise gibt, dass den im Bericht gestellten Diagnosen nicht gefolgt werden kann. Radiologisch ist somit keine Zunahme der Degeneration nachweisbar und neurologisch wird ein struktureller Schaden ausgeschlossen.</w:t>
      </w:r>
    </w:p>
    <w:p>
      <w:r>
        <w:t>6.2Die Beschwerdeführerin ist betreffend das von ihr geltend gemachten Vorliegen einer Diskushernie darauf hinzuweisen, dass als medizinische Erfahrungstatsache gilt, dass praktisch alle Diskushernien bei Vorliegen degenerativer Bandscheibenveränderungen entstehen und ein Unfallereignis nur ausnahmsweise als eigentliche Ursache davon in Betracht fällt. Als weitgehend unfallbedingt kann eine Diskushernie nur betrachtet werden, wenn das Unfallereignis von besonderer Schwere und geeignet war, eine Schädigung der Bandscheibe herbeizuführen und die Symptome der Diskushernie unverzüglich und mit sofortiger Arbeitsunfähigkeit auftreten (statt vieler:BGer-Urteil 8C_467/2007 vom 25. Oktober 2007 E. 3.2, U 354/04 vom 11. April 2005 E. 1.2). Vorliegend war das Unfallereignis weder besonders schwer noch war es geeignet, eine Diskushernie zu verursachen. So ist davon auszugehen, dass bei der Streifkollision der Personenwagen der Beschwerdeführerin eine kollisionsbedingte Geschwindigkeitsänderung (Delta-v) von weniger als 5 km/h erfuhr und beim Überfahren des Steins (ca. 45 bis 55 cm gross), bei welchem sich zwei Hauptstösse einstellten, die kollisionsbedingte Geschwindigkeitsänderung jeweils bei rund 5 bis 7 km/h lag (siehe dazudie technische Unfallanalyse der W.______GmbH vom 21. Mai 2012 sowie diejenige der D.______ vom 28. Oktober 2013).Medizinisch ausgewiesen sind die Symptome der Diskushernie nicht unverzüglich nach dem Unfall, sondern frühestens nach der Durchführung eines MRI im SpitalK.______am 31. Mai 2012, also rund dreieinhalb Monate nach dem Unfallereignis. Es kann deshalb auch nicht davon ausgegangen werden, das Unfallereignis habe eine bereits bestehende Diskushernie nur ausgelöst, aber nicht verursacht (vgl. BGer-Urteil 8C_902/2011 vom 10. Februar 2012 E. 2.1).</w:t>
      </w:r>
    </w:p>
    <w:p>
      <w:r>
        <w:t>6.3Weiter macht die Beschwerdeführerin gestützt auf den ärztlichen Bericht von Dr. X.______ und Dr. Y.______ vom 30./31. Juli 2013 geltend, dass sie an einer Läsion der Rotatorenmanschette leide. Die Beschwerdeführerin liess sich im Land Z.______ untersuchen und es wurde von ihrer Schulter ein MRI erstellt. In dem in [] verfassten Bericht stellten Dr. X.______ und Dr. Y.______ bei der Beschwerdeführerin offenbar die Diagnose einer Läsion der Rotatorenmanschette (ICD-10: M75.1), wobei keine Ruptur der Rotatorenmanschette vorliege.</w:t>
      </w:r>
    </w:p>
    <w:p>
      <w:r>
        <w:t>Nach der ICD-10 Klassifikation fallen unter M75.1 Läsionen der Rotatorenmanschette. Dabei wird entweder von einer Ruptur (vollständig oder unvollständig) der Rotatorenmanschette oder der Supraspinatus-Sehne oder von einem Supraspinatus-Syndrom ausgegangen. Da vorliegend die [] Ärzte bei der Beschwerdeführerin keine Ruptur der Rotatorenmanschette diagnostizierten, könnte sie womöglich an einem Supraspinatus-Syndrom, einem chronischen Schmerzsyndrom der Schultermuskulatur, leiden.</w:t>
      </w:r>
    </w:p>
    <w:p>
      <w:r>
        <w:t>Im Bericht vom 29. März 2012 der Rehaklinik G.______ stellten Dr. H.______ und Dr. I.______ nach erfolgtem ambulanten Assessment bei der Beschwerdeführerin im Schulterbereich einen Druckschmerz auf die Supraspinatusmuskulatur fest, ohne jedoch zu erwähnen, was die genauen Ursachen dieses Schmerzen sein könnten. Dr. U.______ und Dr. V.______ von der Klinik T.______ führten hingegen im Bericht vom 8. Januar 2013 aus, dass sie die Schmerzsymptomatik der Beschwerdeführerin einem chronischen Zervikobrachialsyndrom rechts mit überwiegender myofaszialer Komponente zuordnen. Auch Dr. S.______ führte im Bericht vom 21. November 2012 aus, dass die Beschwerdeführerin an einem Zervikovertebralsyndrom mit Schmerzausstrahlung in den rechten Arm leide. Weiter diagnostizierte er bei ihr eine erneute Zunahme ihrer psychischen Beschwerden nach dem Unfall bei einer rezidivierenden depressiven Störung. Letztlich hielt er fest, dass er der Beschwerdeführerin erklärt habe, dass sie eine aktive Haltung einnehmen müsse, um den Schmerz zu reduzieren, und dass er eine neuropsychiatrische Betreuung nicht als notwendig erachte.</w:t>
      </w:r>
    </w:p>
    <w:p>
      <w:r>
        <w:t>Durch diese in den Akten der Beschwerdegegnerin befindenden ärztlichen Berichte kann die vorgebrachte, angeblich bei der Beschwerdeführerin vorliegende Läsion der Rotatorenmanschette, welche durch den Autounfall verursacht worden sein soll, nicht überzeugen und kein organisches Substrat für die Beschwerden der Beschwerdeführerin begründen. Vielmehr ist mit überwiegender Wahrscheinlichkeit davon auszugehen, dass die Beschwerdeführerin grundsätzlich an einem chronischen vorwiegend myofaszialen Zervikobrachialsyndrom rechts leidet.</w:t>
      </w:r>
    </w:p>
    <w:p>
      <w:r>
        <w:t>6.4Zusammengefasst kann festgehalten werden, dass bei der Beschwerdeführerin keine objektivierbaren, die Arbeitsfähigkeit beeinträchtigende somatische Unfallfolgen mehr vorhanden sind. Die von ihr geltend gemachten körperlichen Beschwerden sind lediglich klinisch fassbare, aber organisch nicht nachweisbare Beschwerden. Vom rein körperlichen Gesichtspunkt her sind somit weder eine Invalidenrente noch eine Integritätsentschädigung geschuldet.</w:t>
      </w:r>
    </w:p>
    <w:p>
      <w:r>
        <w:rPr>
          <w:b/>
        </w:rPr>
        <w:t>E. 7</w:t>
      </w:r>
    </w:p>
    <w:p>
      <w:r>
        <w:t>7.1Treten somatische Beschwerden nun derart in den Hintergrund, so istbei der Beurteilung zwischen physischen und psychischen Komponenten der unfallbezogenen Merkmale zu differenzieren und lediglich auf das Unfallereignis als solches und die dabei erlittenen körperlichen Gesundheitsschäden sowie deren objektive Folgen abzustellen. Dabei darf die Adäquanzprüfung in dem Zeitpunkt erfolgen, in welchem die Heilbehandlung der physischen Gesundheitsschäden abgeschlossen ist (vgl.BGer-Urteil U 414/05 vom 7. Juni 2006 E. 4.5).</w:t>
      </w:r>
    </w:p>
    <w:p>
      <w:r>
        <w:t>Vorliegend ist ersichtlich, dass die Heilbehandlung der somatischen Schmerzen zum Zeitpunkt der Fallbeurteilung weitgehend abgeschlossen war und die Beschwerdeführerin vorwiegend unter einer chronischen Schmerzstörung mit somatischen und psychischen Faktoren leidet. Hieraus ergibt sich, dass die Beschwerdegegnerin zum Zeitpunkt der leistungseinstellenden Verfügung berechtigt war, einen Fallabschluss vorzunehmen und somit auch die Adäquanz zu prüfen.</w:t>
      </w:r>
    </w:p>
    <w:p>
      <w:r>
        <w:t>7.2Wie bereits ausgeführt (vgl. E. II/2.3), kommt bei organisch nicht (hinreichend) nachweisbaren Unfallfolgeschäden dem adäquaten Kausalzusammenhang hinsichtlich einer allfälligen Leistungspflicht der Unfallversicherung wesentliche Bedeutung zu. So dient die adäquate Kausalität (bei organisch nicht objektiv ausgewiesenen Beschwerden) gemäss der bundesgerichtlichen Rechtsprechung der rechtlichen Eingrenzung der sich aus dem natürlichen Kausalzusammenhang ergebenden Haftung der Unfallversicherung (BGE 134 V 109 E. 2.1).</w:t>
      </w:r>
    </w:p>
    <w:p>
      <w:r>
        <w:t>7.3Der Beschwerdegegnerin ist beizupflichten,dass das somatische Krankheitsbild gegenüber der vorliegenden psychischen Problematik in den Hintergrund getreten ist, d.h. dass die psychischen Beschwerden das Beschwerdebild überlagern. Aus diesem Grund hat die Prüfung der Adäquanz nach der für psychische Fehlentwicklungen massgebenden Rechtsprechung gemäss BGE 115 V 133 zu erfolgen.</w:t>
      </w:r>
    </w:p>
    <w:p>
      <w:r>
        <w:rPr>
          <w:b/>
        </w:rPr>
        <w:t>E. 7.4</w:t>
      </w:r>
    </w:p>
    <w:p>
      <w:r>
        <w:t>7.4.1Rechtsprechungsgemäss ist der augenfällige Geschehensablauf des Unfalls in drei mögliche Gruppen zu kategorisieren, welche als leichte, schwere und dazwischen liegende, mittlere Unfälle bezeichnet werden können (vgl. BGE 115 V 133 E. 6).</w:t>
      </w:r>
    </w:p>
    <w:p>
      <w:r>
        <w:t>7.4.2Am 15. Februar 2012 prallte die Beschwerdeführerin mit ihrem Personenwagen nach einem Ausweichmanöver und einer Streifkollision in einen sich am Strassenrand befindenden Stein und überfuhr diesen. Die kollisionsbedingte Geschwindigkeitsänderung (Delta-v) betrug gemäss der technischen Unfallanalyse der W.______GmbH vom 21. Mai 2012 sowie derjenigen der D.______ vom 28. Oktober 2013 bei der Streifkollision weniger als 5 km/h und beim Überfahren des Steins (ca. 45 bis 55 cm gross), bei welchem sich zwei Hauptstösse einstellten, jeweils bei rund 5 bis 7 km/h. Neben einer HWS-Distorsion erlitt die Beschwerdeführerin keine weiteren körperlich nachweisbare Verletzungen. Es entstand Sachschaden.</w:t>
      </w:r>
    </w:p>
    <w:p>
      <w:r>
        <w:t>7.4.3Nach der bundesgerichtlichen Rechtsprechung sind Auffahrkollisionen in der Regel als mittelschwere Unfälle im Grenzbereich zu leichten zu betrachten. In einzelnen Fällen wurde sogar ein leichter Fall angenommen, so insbesondere bei niedrigen kollisionsbedingten Geschwindigkeitsänderungen von 10-15 km/h (Delta-v) und weitgehendem Fehlen von unmittelbar im Anschluss an den Unfall auftretenden Beschwerden (BGer-Urteil 8C_715/2010 vom 2. Dezember 2010 E. 5.2.2). Vorliegend waren die kollisionsbedingte Geschwindigkeitsänderungen eher tief. Hingegen handelte es sich beim Unfall nicht um das Auffahren auf ein stehendes Fahrzeug, sondern einerseits um eine seitliche Kollision von fahrenden Personenwagen und andererseits um das Überfahren eines Steins. ImDokumentationsbogen für Erstkonsultation nach kranio-zervikalen Beschleunigungstraumawurde sodann festgehalten, die Beschwerdeführerin habe gleich nach dem Unfall über Kopf- und Nackenschmerzen sowie über Übelkeit geklagt. Der Unfall ist somit als mittelschwerer im Grenzbereich zu einem leichten einzustufen.</w:t>
      </w:r>
    </w:p>
    <w:p>
      <w:r>
        <w:t>7.4.4Ist der Unfall dem mittleren Bereich zuzuordnen, müssen Zusatzkriterien erfüllt sein, damit eine Kausalität zu einer psychischen Gesundheitsbeeinträchtigung angenommen werden kann.Als wichtigste Kriterien sind dabeibesonders dramatische Begleitumstände oder eine besondere Eindrücklichkeit des Unfalls, die Schwere oder besondere Art der erlittenen Verletzungen,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zu nennen (vgl. BGE 115 V 133 E. 6c).Dabei müssen vier der massgeblichen Kriterien oder einzelne der Kriterien ausgeprägt erfüllt sein (BGer-Urteil 8C_487/2009 vom 7. Dezember 2009 E. 5).</w:t>
      </w:r>
    </w:p>
    <w:p>
      <w:r>
        <w:t>7.5Dem Unfall vom 15. Februar 2012liegen wederbesonders dramatische Begleitumstände vor noch kann ihm eine überdurchschnittliche Eindrücklichkeit zugesprochen werden. Die erlittenen Verletzungen waren dazu nichtschweroder von besonderer Art, welche eine Bejahung der Adäquanz rechtfertigen würden. Des Weiteren basierten die Dauer der ärztlichen Behandlung und die geklagten Dauerschmerzen nicht auf einem somatischen Substrat, sondern überwiegend auf der erfolgten psychischen Überlagerung. Ferner sind auch eine ärztliche Fehlbehandlung, welche dieUnfallfolgenerheblich verschlimmert hätte, ein schwieriger Heilungsverlauf und erhebliche Komplikationen nicht ersichtlich. Letztlich ist auch das Kriterium des Grads und der Dauer der physisch bedingten Arbeitsfähigkeit nicht oder zumindest nicht ausgeprägt erfüllt, da die Beschwerdeführerin bis zum bereits ein gutes Jahr nach dem Unfall erfolgten Fallabschluss eine Arbeitsunfähigkeit von höchstens 50 % aufwies (vgl. BGer-Urteil 8C_116/2009 vom 26. Juni 2009 E. 4.6).</w:t>
      </w:r>
    </w:p>
    <w:p>
      <w:r>
        <w:t>7.6Wenn die Adäquanz wie vorliegend zu verneinen ist, kann praxisgemäss auf weitere Beweisvorkehren zur natürlichen Kausalität verzichtet werden (vgl. BGer-Urteil 8C_42/2007 vom 14. April 2008 E. 2).</w:t>
      </w:r>
    </w:p>
    <w:p>
      <w:r>
        <w:t>Somit erweist sich auch das Einholen eines inter- bzw. polydisziplinären Gutachtens als nicht notwendig, da die vorliegenden medizinischen Akten als schlüssig erachtet werden sowie weitere Beweisvorkehren an der Würdigung der bereits abgenommenen Beweise nichts mehr zu ändern vermögen würden. Auf eine weitere Expertise ist folglich im Sinne einer antizipierten Beweiswürdigung zu verzichten (vgl. BGE 124 I 208 E. 4a).</w:t>
      </w:r>
    </w:p>
    <w:p>
      <w:r>
        <w:t>Demgemäss ist die Beschwerde abzuweisen.</w:t>
      </w:r>
    </w:p>
    <w:p>
      <w:r>
        <w:t>III.</w:t>
      </w:r>
    </w:p>
    <w:p>
      <w:r>
        <w:t>Die Gerichtskosten sind von Gesetzes wegen auf die Staatskasse zu nehmen (Art. 1 UVG i.V.m. Art. 61 lit. a ATSG und Art. 135a Abs. 1 lit. cdes Gesetzes über die Verwaltungsrechtspflege vom 4. Mai 1986 [VRG]).Bei diesem Verfahrensausgang ist der Beschwerdeführerin keine Parteientschädigung auszurichten (Art. 61 lit. g ATSG e contrario). Daran vermag auch die von der Beschwerdeführerin geltend gemachte Gehörsverletzung, welche durch die erst im Beschwerdeverfahren zugestellten Aktenstücke der Beschwerdegegnerin entstanden ist, nichts ändern. Dies deshalb, da keine besonders schwerwiegende Verletzung des rechtlichen Gehörs vorliegt und die Beschwerdeführerin die Möglichkeit erhielt, sich vor der Beschwerdeinstanz zu äussern, weshalb dadurch die Gehörsverletzung geheilt wurde. Der Beschwerdegegnerin steht ebenfalls keine Parteientschädigung zu (Art. 61 lit. g ATSG; Ueli Kieser, ATSG-Kommentar, 2. A., Zürich 2009, Art. 61 N.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