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GL-2054 vom 21. November 2023</w:t>
      </w:r>
    </w:p>
    <w:p>
      <w:r>
        <w:t>GL Gerichte, 2023-11-21, DE</w:t>
      </w:r>
    </w:p>
    <w:p>
      <w:r>
        <w:rPr>
          <w:b/>
        </w:rPr>
        <w:t xml:space="preserve">Quelle: </w:t>
      </w:r>
      <w:r>
        <w:t>https://mcp.opencaselaw.ch/entscheid/gl_gerichte_GL-2054</w:t>
      </w:r>
    </w:p>
    <w:p>
      <w:r>
        <w:t>FR: GL_GERICHTE GL-2054 du 21 novembre 2023</w:t>
      </w:r>
    </w:p>
    <w:p>
      <w:r>
        <w:t>IT: GL_GERICHTE GL-2054 del 21 novembre 2023</w:t>
      </w:r>
    </w:p>
    <w:p>
      <w:pPr>
        <w:pStyle w:val="Heading2"/>
      </w:pPr>
      <w:r>
        <w:t>Erwägungen</w:t>
      </w:r>
    </w:p>
    <w:p>
      <w:r>
        <w:rPr>
          <w:b/>
        </w:rPr>
        <w:t>E. 1</w:t>
      </w:r>
    </w:p>
    <w:p>
      <w:r>
        <w:t>1.1Die Klägerin gelangte am 5. Oktober 2022 an die Schlichtungsbehörde des Kan­tons Glarus mit einer Forderung gegen den Beklagten in der Höhe von CHF 2'166.20 zuzüglich Zins; zugleich ersuchte sie um Beseitigung des Rechtsvor­schlags in der vorgängig gegen den Beklagten angehobenen Betreibung (act. 1).</w:t>
      </w:r>
    </w:p>
    <w:p>
      <w:r>
        <w:t>Die Schlichtungsbehörde führte am 14. Dezember 2022 eine Verhandlung durch, zu welcher der Beklagte unentschuldigt nicht erschien (act. 8).</w:t>
      </w:r>
    </w:p>
    <w:p>
      <w:r>
        <w:t>Mit Entscheid vom 21. Dezember 2022 verpflichtete die Schlichtungsbehörde den Beklagten, der Klägerin CHF 2'000.- nebst Zins zu bezahlen, beseitigte in diesem Umfang den Rechtsvorschlag in der hängigen Betreibung (siehe dazu act. 2/10) und aufer­legte die Kosten des Schlichtungsverfahrens dem Beklagten (act. 13).</w:t>
      </w:r>
    </w:p>
    <w:p>
      <w:r>
        <w:t>1.2Mit Eingabe vom 6. März 2023 (act. 19) erhob der Beklagte gegen den Ent­scheid der Schlichtungsbehörde beim Obergericht Beschwerde und verlangt dessen Auf­hebung.</w:t>
      </w:r>
    </w:p>
    <w:p>
      <w:r>
        <w:rPr>
          <w:b/>
        </w:rPr>
        <w:t>E. 2</w:t>
      </w:r>
    </w:p>
    <w:p>
      <w:r>
        <w:t>Fällt die Schlichtungsbehörde in einer vermögensrechtlichen Streitigkeit im Rahmen ihrer Entscheidungskompetenz bis CHF 2'000.- (Art. 212 Abs. 1 ZPO) ein Urteil, so hat dieses die Bedeutung eines erstinstanzlichen (gerichtlichen) Entscheids (siehe dazu Botschaft zur schweizerischen ZPO, BBl 2006 7221 S. 7334;Honegger,in: Sutter-Somm et al. [Hrsg.], Kommentar zur Schweizerischen Zivilprozessordnung, 3. A., Art. 212 N 4). Dieser Entscheid unterliegt der Beschwerde ans Obergericht (Art. 319 Abs. 1 lit. a i.V.m. Art. 308 Abs. 2 ZPO sowie Art. 17 Abs. 2 lit. c GOG/GL [GS III A/2]; siehe dazu: Botschaft ZPO, S. 7334; BK ZPO-Alvarez/Peter, Art. 212 N 14;Honegger,a.a.O.,Art.212 N10). Der Beklagte ist durch den angefochtenen Entscheid beschwert und somit zur Beschwerde legitimiert; er hat die Beschwerde­frist von 30 Tagen (Art. 321 Abs. 1 ZPO) eingehalten (Zustellung des angefochtenen Entscheids am 3. Februar 2023 [act. 15], Postaufgabe der Beschwerde am Montag, 6. März 2023 [betreffend Beginn und Berechnung der Frist siehe Art. 142 ZPO]).</w:t>
      </w:r>
    </w:p>
    <w:p>
      <w:r>
        <w:t>Auf die Beschwerde ist demnach einzutreten.</w:t>
      </w:r>
    </w:p>
    <w:p>
      <w:r>
        <w:rPr>
          <w:b/>
        </w:rPr>
        <w:t>E. 3</w:t>
      </w:r>
    </w:p>
    <w:p>
      <w:r>
        <w:t>Der Beklagte und Beschwerdeführer bringt in seiner Beschwerde (act. 19) nur ganz am Rande materielle Einwände gegen den angefochtenen Entscheid vor. Die Beschwerde betrifft in erster Linie formelle Aspekte. Konkret vertritt der Beschwer­deführer dabei den Standpunkt, die Schlichtungsbehörde sei in der vorliegenden Angelegenheit aus prozessualen Gründen überhaupt nicht befugt gewesen, ein Sachurteil zu fällen.</w:t>
      </w:r>
    </w:p>
    <w:p>
      <w:r>
        <w:t>Mit Beschwerde kann eine unrichtige Rechtsanwendung und/oder die offensichtlich unrichtige Feststellung des Sachverhalts gerügt werden (Art. 320 ZPO). Unter den Begriff der unrichtigen Rechtsanwendung fällt konkret auch eine falsche Anwendung des Verfahrensrechts (Freiburghaus/Afheldt,in: Sutter-Somm et al. [Hrsg.], opc., Art. 320 N 3). Damit ist die vom Beschwerdeführer vorgetragene (Haupt)Rüge zulässig und zu behandeln.</w:t>
      </w:r>
    </w:p>
    <w:p>
      <w:r>
        <w:rPr>
          <w:b/>
        </w:rPr>
        <w:t>E. 3.1</w:t>
      </w:r>
    </w:p>
    <w:p>
      <w:r>
        <w:t>Der Beschwerdeführer trägt in seiner Beschwerde im Wesentlichen vor, die Schlich­tungsbehörde verfüge nur über eine Entscheidungskompetenz bis zu einem Streit­wert von CHF 2'000.-. Vorliegend jedoch habe die Klägerin und Beschwerdegegne­rin in ihrem Schlichtungsgesuch einen höheren Forderungsbetrag beziffert, welcher Betrag den Streitwert ausmache und als solcher in der Folge für das ganze Schlich­tungsverfahren massgebend bleibe. Daran ändere auch nichts, dass die Beschwer­degegnerin ihre Forderung an der Schlichtungsverhandlung auf CHF 2'000.- redu­ziert habe.</w:t>
      </w:r>
    </w:p>
    <w:p>
      <w:r>
        <w:t>3.2Grundsatz: Das Rechtsbegehren im Schlichtungsgesuch indiziert den Streitwert</w:t>
      </w:r>
    </w:p>
    <w:p>
      <w:r>
        <w:t>Gemäss Art. 212 Abs. 1 ZPO kann die Schlichtungsbehörde in vermögensrechtli­chen Angelegenheitenbis zu einem Streitwert von CHF 2'000.-ein Urteil fällen, sofern die klagende Partei einen entsprechenden Antrag stellt. Für die Festlegung des Streitwerts sind die Bestimmungen von Art. 91 ff. ZPO massgebend (BK ZPO-Alvarez/Peter, Art. 212 N 7;Honegger,a.a.O.,Art. 212 N 1; BSK ZPO-Infanger,Art. 212 N 5).Der Streitwert wird durch das Rechtsbegehren bestimmt (Art. 91 Abs. 1 ZPO). Das Schlichtungsverfahren wird durch das Schlichtungsge­such einge­leitet (Art. 202 Abs. 1 ZPO); darin sind die Rechtsbegehren zu bezeich­nen (Abs. 2). Der Streitwert bei einer Forderungsklage entspricht somit dem im Schlichtungsge­such bezifferten Betrag (jedoch exkl. Zinsen und Kosten, Art. 91 Abs. 1 2. Satz), dessen Bezahlung die klagende Partei von der beklagten Partei verlangt. AufdiesenBetrag referenziert die Zuständigkeits- bzw. Kompetenznorm von Art. 212 Abs. 1 ZPO (Stein-Wigger,in: Sutter-Somm et al. [Hrsg.], opc., Art. 91 N 12; BK ZPO-Sterchi, Vor­bem. zu Art. 91-94 N 3; BK ZPO-Alvarez/Peter, Art. 212 N 7): Beträgt die im Schlichtungsgesuch bezifferte Forderung maximal CHF 2'000.-, steht es der Schlichtungsbehörde bei entsprechendem Antrag der kla­genden Partei offen, über diesen vermögensrechtlichen Streit selbst zu entscheiden; bei einer höheren Forde­rung ist die Schlichtungsbehörde nicht befugt, ein Urteil zu erlassen.</w:t>
      </w:r>
    </w:p>
    <w:p>
      <w:r>
        <w:t>Vorliegend bezifferte die Klägerin in ihrem Schlichtungsgesuch vom 5. Oktober 2022 ihren Forderungsanspruch gegenüber dem Beklagten auf CHF 2'019.40 (act. 1; inwieweit die zusätzlich geltend gemachten «bisher aufgelaufene[n] Kosten» im Betrag von CHF 146.80 streitwertrelevant sind, kann hier offenblieben [eingehend zu dieser Thematik: Beschluss Obergericht vom 7. Februar 2020, OG.2019.00047, E. II. 3./4.]). Weil somit eine Forderung höher als CHF 2'000.- im Streit lag, kam der Schlichtungsbehörde im Lichte von Art. 212 Abs. 1 ZPO nach dem zuvor dargeleg­ten Grundsatz keine Kompetenz zu, darüber zu entscheiden.</w:t>
      </w:r>
    </w:p>
    <w:p>
      <w:r>
        <w:t>3.3Reduktion der Forderung im Verlauf des Schlichtungsverfahrens</w:t>
      </w:r>
    </w:p>
    <w:p>
      <w:r>
        <w:t>Der zentrale Zweck des Schlichtungsverfahrens besteht darin, die Parteien nachhal­tig zu versöhnen. Die Schlichtung soll die Parteien davon abhalten, offensichtlich unbegründete Prozesse einzuleiten bzw. offensichtlich begründete Ansprüche zu bestreiten. Eine erfolgreiche Schlichtung schont nicht allein nur die Ressourcen der Parteien (Zeit und Geld) und deren psychische Verfassung, sondern hat zugleich den Effekt, dass die Gerichte vor unnötigen Prozessen verschont werden (siehe da­zuHonegger,a.a.O.,Art. 197 N 6f., Art. 201, N 1). In Fällen, bei denen sich keine umfassende Einigung herbeiführen lässt, liegt es zudem im unbe­streitbaren Interes­se der Parteien, wenn im Schlichtungsverfahren erkennbar zu weitgehende Rechts­begehren wenigstens eingegrenzt werden können. Insofern bil­det das Festlegen der Rechtsbegehren im Schlichtungsverfahren nebst dem Ziel, Streitsachen vergleichs­weise zu erledigen, ebenfalls ein Kernstück (zu LetzteremHonegger,a.a.O.,Art. 197 N 8).Es ist denn auch gänzlich unbestritten, dass die im Schlichtungsgesuch formulierten Rechtsbegehren anlässlich der Schlichtungsver­handlung geändert wer­den dürfen (Honegger,a.a.O.,Art. 202 N 11;BK ZPO-Alvarez/Peter, Art. 202 N 8; sodannLeuenberger,in: Sutter-Somm et al. [Hrsg.], opc., Art. 227 N 24), zumal konkret eine Beschränkung der Klage (Reduktion eines Forderungsan­spruchs) selbst in einem allfällig nachfolgenden Gerichtsverfahren noch jederzeit zulässig ist (Art. 227 Abs. 3 ZPO; siehe dazu auch BK ZPO-Killias, Art. 227 N 43).</w:t>
      </w:r>
    </w:p>
    <w:p>
      <w:r>
        <w:t>Bei der hiesigen Schlichtungsbehörde besteht die Praxis, die Kompetenz für einen Sachentscheid im Sinne von Art. 212 Abs. 1 ZPO auch dann zu bejahen, wenn ein Forderungsbegehren von anfänglich mehr als CHF 2'000.- erst anlässlich der Schlichtungsverhandlung auf die Streitwertgrenze von CHF 2'000.- oder darunter reduziert wird. Diese Praxis steht im Widerspruch zum vorhin dargelegten Grund­satz, wonach der im Schlichtungsgesuch bezifferte (anfängliche) Forderungsbetrag den Streitwert ausmacht, sodass die Schlichtungsbehörde keine Entscheidbefugnis gemäss Art. 212 Abs. 1 ZPO besitzt, wenn dieser ursprüngliche Betrag über CHF 2'000.- liegt. Indes erscheint dem Obergericht die Praxis der Schlichtungsbe­hörde durchaus sachgerecht und zweckmässig. Dies, weil der Sinn und Zweck des Schlichtungsverfahrens  wie zuvor angesprochen  ebenso darin liegt, die klagen­de Partei dazu zu veranlassen, ein offensichtlich überhöhtes Rechtsbegehren zu minimieren. Überdies kann etwa bei einer Klage von anfänglich unwesentlich höher als CHF 2'000.- auch die Aussicht auf eine rasche Beendigung des Rechtsstreits ohne langwieriges Gerichtsverfahren ein Motiv für eine nachträgliche Klagereduktion sein. Wenn mithin die klagende Partei sich in Betracht der ihr an der Schlichtungs­verhandlung nahe­gebrachten Bedenken und Überlegungen entschliesst, eine zunächst höher veran­schlagte Forderung auf CHF 2'000.- oder darunter zu senken, so soll ihr die Mög­lichkeit offenstehen, der Schlichtungsbehörde zugleich Antrag auf eine Entschei­dung im Sinne von Art. 212 Abs. 1 ZPO zu stellen und ist im Gegen­zug der Schlich­tungsbehörde die entsprechende (richterliche) Spruchkompetenz auch einzuräumen. Damit ist zugleich ein weiteres Ziel der Schlichtungsverhand­lung, nämlich die Ent­lastung der Gerichte, in optima forma verwirklicht.</w:t>
      </w:r>
    </w:p>
    <w:p>
      <w:r>
        <w:t>3.4Der Aspekt des rechtlichen Gehörs</w:t>
      </w:r>
    </w:p>
    <w:p>
      <w:r>
        <w:t>Die Parteien haben Anspruch auf rechtliches Gehör (Art. 53 Abs. 1 ZPO). Hierzu zählen namentlich das Recht auf Anhörung vor dem Entscheid und das Recht auf Äusserung zu den Vorbringen des Gegners und dem Beweiser­gebnis (statt vieler:Sutter-Somm,in: Sutter-Somm et al. [Hrsg.], opc., Art. 53 N 5).</w:t>
      </w:r>
    </w:p>
    <w:p>
      <w:r>
        <w:t>3.4.1Die Schlichtungsbehörde ist bei einer vermögensrechtlichen Streitigkeit bis zu einem  durch das Schlichtungsgesuch vorgegebenen  Streitwert von CHF 2'000.- nur dann gestützt auf Art. 212 Abs. 1 ZPO zu einer Entscheidung befugt, wenn dies die klagende Partei konkret beantragt. Der Idealfall liegt vor, wenn die klagende Par­tei bei einer Forderung von nicht mehr als CHF 2'000.- den betreffenden Antrag bereits im Schlichtungsgesuch stellt. Diesfalls besteht für die beklagte Partei von Beginn an Transparenz und sie kann sich zureichend auf die Verhandlung vorberei­ten sowie insbesondere auch allfällige Ein­wendungen gegen diesen Antrag frühzei­tig kundtun (siehe zu denkbaren Vorbehal­ten der beklagten Partei gegen eine Ent­scheidung durch die Schlichtungsbehörde: BSK ZPO-Infanger, Art. 212 N 8).</w:t>
      </w:r>
    </w:p>
    <w:p>
      <w:r>
        <w:t>Der Antrag auf Entscheid ist freilich nicht zwingend bereits im Schlichtungsgesuch zu stellen; vielmehr kann die klagende Partei jederzeit im Verlauf des Schlich­tungsver­fahrens und demnach sogar erst an der Schlichtungsverhandlung bean­tragen, die Schlichtungsbehörde möge in der Sache urteilen (BSK ZPO-Infanger, Art. 212 N 7;Honegger, a.a.O., Art. 212 N 2; BK ZPO-Alvarez/Peter, Art. 212 N 4). Die Schlichtungsbehörde kann daher, wenn von Anfang an eine Forderung von nicht mehr als CHF 2'000.- eingeklagt ist, bei Säumnis der beklagten Partei an der Schlichtungsverhandlung selbst dann ohne weiteres ein Urteil fällen, wenn die klagende Par­tei dies erst­mals an der Verhandlung beantragt; Art. 206 Abs. 2 ZPO besagt nämlich, dass bei Säumnis der beklagten Partei die Schlichtungsbe­hörde so verfährt, wie wenn keine Einigung zustande gekommen ist (siehe dazu auch BGE 147 III 440; Botschaft ZPO S. 7332). Dies bedeutet, dass unbekümmert um die Säumnis der beklagten Partei die Schlichtungsbehörde über eine Forderung von maximal CHF 2'000.- urteilen darf, sofern die klagende Partei einen entspre­chenden Antrag stellt (Art. 212 Abs. 1 ZPO). Dieser Vorgang ist unter dem Aspekt des recht­lichen Gehörs unbedenklich, wenn nach Massgabe von Art. 147 Abs. 3 ZPO die beklagte Partei in der Vorladung zur Schlichtungsverhand­lung darauf hin­gewiesen wurde, dass aufgrund der eingeklagten Klagesumme von maximal CHF 2'000.- die Schlichtungsbehörde auch bei Säumnis einen Entscheid fällen kann (Honegger, a.a.O., Art. 212 N 2 sowie Art. 206 N 6). Die beklagte Partei weiss somit, welche Konse­quenz ihr unentschuldigtes Fernbleiben an der Schlich­tungs­verhandlung gegebe­nenfalls hat und kann sich diesfalls nicht hinterher auf eine Gehörsverlet­zung berufen.</w:t>
      </w:r>
    </w:p>
    <w:p>
      <w:r>
        <w:t>3.4.2Die soeben gemachten Ausführungen beziehen sich auf den "Normalfall", dass bereits aus dem Schlichtungsgesuch ersichtlich ist, dass die klagende Partei eine Forderung von nicht mehr als CHF 2'000.- geltend macht und somit ab Verfah­rensbeginn feststeht, dass ein Entscheid der Schlichtungsbehörde nach Massgabe von Art. 212 Abs. 1 ZPO denkbar ist und dies den Parteien mit der Vorladung auch entsprechend angezeigt wird.</w:t>
      </w:r>
    </w:p>
    <w:p>
      <w:r>
        <w:t>Anders verhält es sich dagegen, wenn die klagende Partei im Schlich­tungsgesuch eine Forderung von mehr als CHF 2'000.- geltend macht. Diesfalls verfügt die Schlichtungsbehörde bei enger Lesart der einschlägigen Bestimmungen (Art. 212 Abs. 1 i.V.m. Art. 91 Abs. 1 und Art. 202 Abs. 2 ZPO) über keine Urteil­kompe­tenz und muss daher die beklagte Partei denn auch nicht mit einem Ent­scheid der Schlichtungsbehörde rechnen (siehe oben E. 3.2). Dies kollidiert mit der zuvor (oben E. 3.3) als sachgerecht und zweckmässig qualifizierten Praxis der hie­sigen Schlich­tungsbehörde, selbst in einem solchen Fall auf Antrag der klagenden Partei ein Urteil zu fällen, vorausgesetzt, das Forderungsbegehren wird im Verlauf des Schlichtungsverfahrens auf maximal CHF 2'000.- beschränkt. In einer solchen Kon­stellation ist daher ganz besonders darauf achtzugeben, dass das rechtliche Gehör der beklagten Partei gewahrt bleibt. Die notwendige Achtsamkeit erfordert dabei konkret, dass in der Vorladung zur Schlichtungsverhandlung die beklag­te Par­tei in einer allgemein verständlichen Sprache darauf hingewiesen wird, dass (i) ein Forde­rungsbegehren von anfänglich mehr als CHF 2'000.- noch an der Schlich­tungsverhandlung auf CHF 2'000.- oder darunter reduziert werden kann, sowie dass (ii) in diesem Fall die Schlichtungsbehörde auf Antrag der klagenden Partei ein Urteil erlassen kann (Art. 212 Abs. 1 ZPO), wobei die klagende Partei den Antrag auf Ent­scheid noch an der Schlichtungsverhandlung stellen kann. Unter der Prämis­se eines in die­sen oder ähnlichen Worten formulierten Hinweises in der Vorladung, kann die an der Schlichtungsverhandlung säumige beklagte Partei im Nachhinein nicht vorbringen, sie habe nicht damit rechnen müssen, dass die Schlichtungsbe­hörde ein Urteil fällen würde.</w:t>
      </w:r>
    </w:p>
    <w:p>
      <w:r>
        <w:t>3.5Vorliegend: unzureichende Vorladung</w:t>
      </w:r>
    </w:p>
    <w:p>
      <w:r>
        <w:t>Im hier zu beurteilenden Fall bezifferte die Klägerin in ihrem Schlichtungsgesuch ihr Forderungsbegehren gegenüber dem Beklagten auf einen Betrag von mehr als CHF 2'000.- (act. 1 sowie act. 3 [Eingangsbestätigung und zugleich Bekanntgabe der im Schlichtungsgesuch gestellten Begehren an den Beklagten]).</w:t>
      </w:r>
    </w:p>
    <w:p>
      <w:r>
        <w:t>Die am 27. Oktober 2022 ergangene Vorladung zur Schlichtungsverhandlung am 14. Dezember 2022 (act. 6) hält zunächst die persönliche Erscheinungspflicht der Parteien sowie die gegebenenfalls bestehende Vertretungsmöglichkeit fest, gefolgt vom Hinweis auf allfällige Ordnungsbussen und Kostentragung bei bös- oder mutwilliger Prozessführung. Daran knüpft sodann folgende Passage an:«Im Übrigen wird auf die nachgeführten Bestimmungen der Zivilprozessordnung verwie­sen. Insbesondere wird darauf hingewiesen, dass auch anlässlich der Ver­handlung der Streitwert reduziert werden kann, um die Voraussetzungen nach Arti­kel 210-212 ZPO zu erfüllen».</w:t>
      </w:r>
    </w:p>
    <w:p>
      <w:r>
        <w:t>Der soeben zitierte Hinweis auf eine mögliche Spruchkompetenz der Schlich­tungsbehörde (Art. 212 Abs. 1 ZPO) selbst bei einem Forderungsbegehren von (an­fänglich) mehr als CHF 2'000.- ist offensichtlich unzureichend; es fehlt darin nur schon die explizite Erwähnung eines möglichenEntscheids. Diese Text­stelle ver­mag daher der Anforderung von Art. 147 Abs. 3 ZPO, wonach das Gericht bzw. hier die Schlich­tungsbehörde die Parteien auf die Säumnisfolgen hinzuweisen hat, nicht zu genü­gen. Jedenfalls ein juristischer Laie ist nicht in der Lage, den Bedeutungs­gehalt der in diesem Abschnitt vermittelten Information zu erkennen; dies gilt erst recht, wenn zwar auf die «nachgeführten» Bestimmungen der ZPO verwiesen wird, in der Vorladung jedoch die betreffenden Gesetzesnormen gar nicht abgedruckt sind bzw. in der Vorladung ein entsprechen­der Gesetzesauszug auch nicht als Bei­lage vermerkt ist (siehe act. 6). Es kann nicht angehen und widerspricht auch dem Wesen eines Schlichtungsverfahrens als einem primär auf (möglichst kostengünsti­ge) Versöhnung und Wiederherstellung des Rechtsfriedens ausgerich­teten Verfah­ren, wenn eine im Recht nicht bewanderte Partei bereits eine fachkun­dige Person konsultieren muss, um nur schon die Vorladung zu einer Schlichtungs­verhandlung zu verstehen.</w:t>
      </w:r>
    </w:p>
    <w:p>
      <w:r>
        <w:t>Vor dem Hintergrund einer wie hier inhaltlich derart undeutlichen Vorladung ist der Anspruch der (säumigen) beklagten Partei auf rechtliches Gehör verletzt, wenn die klagende Partei bei einem Forderungsbegehren von zunächst mehr als CHF 2'000.- dieses an der Schlichtungsverhandlung auf CHF 2'000.- reduziert sowie gleichzeitig Antrag auf Entscheid stellt und die Schlichtungsbehör­de anschliessend gestützt auf Art. 212 Abs. 1 ZPO tatsächlich ein Urteil fällt. Eine solche Ver­fahrenserledigung liegt aus­serhalb dessen, womit die an der Schlichtungsverhand­lung säumige Partei im Lichte von Art. 206 Abs. 2 ZPO bei einer Forderungsklage von zunächst mehr als CHF 2'000.- konkret zu rechnen und demgemäss hinzunehmen hat (siehe oben E. 3.2, Grundsatz); die (sinnvolle) weitergehende Praxis der hiesigen Schlichtungs­behörde (oben E. 3.3) kann die beklagte Partei aus der Vorladung, wie sie hier for­muliert war (act. 6), nicht heraus­lesen.</w:t>
      </w:r>
    </w:p>
    <w:p>
      <w:r>
        <w:t>4.Fazit</w:t>
      </w:r>
    </w:p>
    <w:p>
      <w:r>
        <w:t>Zusammenfassend ist festzuhalten, dass im vorliegenden Fall die Schlichtungs­behörde nicht befugt war, über die nach der (erst) an der Schlichtungsverhandlung vor­genommenen Klagereduktion noch strittig gebliebene Forderung von CHF 2'000.- materiell zu entscheiden. Dies, weil eine solche mögliche Verfahrenser­ledigung in der Vorladung zur Schlichtungsverhandlung nicht zureichend angekün­digt war; infolgedes­sen hatte der an der Schlichtungsverhandlung säumige Beklagte damit nicht zu rechnen, womit dessen rechtliches Gehör nicht gewahrt war. Insofern liegt eine Ver­letzung der einschlägigen, oben eingehend dargelegten verfahrens­rechtli­chen Vor­gaben vor, weshalb die Beschwerde gutzuheissen ist. Dies führt zur Auf­hebung des angefochtenen Entscheids der Schlichtungsbehörde vom 21. Dezember 2022 (act.13). Die Sache ist an die Schlichtungsbehörde zurückzu­weisen (Art. 327 Abs. 3 lit. a ZPO) zur Wiederaufnahme des Schlichtungsverfahrens im Stand nach durch­geführter Schlichtungsverhandlung. Als Erledigungsmöglichkei­ten verbleiben der Schlichtungsbehörde die Unterbreitung eines Urteilsvorschlags (Art. 210 Abs. 1 lit. c ZPO) oder das Ausstellen der Klagebewilligung (Art. 209 ZPO).</w:t>
      </w:r>
    </w:p>
    <w:p>
      <w:r>
        <w:rPr>
          <w:b/>
        </w:rPr>
        <w:t>E. 5</w:t>
      </w:r>
    </w:p>
    <w:p>
      <w:r>
        <w:t>Beim vorliegenden Ausgang des Beschwerdeverfahrens sind die hier auf CHF 1'000.- festzusetzenden Gerichtskosten in Anwendung von Art. 107 Abs. 2 ZPO auf die Staatskasse zu nehmen.</w:t>
      </w:r>
    </w:p>
    <w:p>
      <w:r>
        <w:t>Für das Beschwerdeverfahren sind keine Parteientschädigungen zuzusprechen, da beide Parteien nicht anwaltlich vertreten waren und ausserordentliche Umtriebe im Sinne von Art. 95 Abs. 3 lit. c ZPO nicht ersichtlich sind (siehe dazu Urteil BGer 5A_132/2020 vom 28. April 2020 E. 4.2.1).</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