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GL-1733 vom 28. Juli 2023</w:t>
      </w:r>
    </w:p>
    <w:p>
      <w:r>
        <w:t>GL Gerichte, 2023-07-28, DE</w:t>
      </w:r>
    </w:p>
    <w:p>
      <w:r>
        <w:rPr>
          <w:b/>
        </w:rPr>
        <w:t xml:space="preserve">Quelle: </w:t>
      </w:r>
      <w:r>
        <w:t>https://mcp.opencaselaw.ch/entscheid/gl_gerichte_GL-1733</w:t>
      </w:r>
    </w:p>
    <w:p>
      <w:r>
        <w:t>FR: GL_GERICHTE GL-1733 du 28 juillet 2023</w:t>
      </w:r>
    </w:p>
    <w:p>
      <w:r>
        <w:t>IT: GL_GERICHTE GL-1733 del 28 luglio 2023</w:t>
      </w:r>
    </w:p>
    <w:p>
      <w:pPr>
        <w:pStyle w:val="Heading2"/>
      </w:pPr>
      <w:r>
        <w:t>Erwägungen</w:t>
      </w:r>
    </w:p>
    <w:p>
      <w:r>
        <w:rPr>
          <w:b/>
        </w:rPr>
        <w:t>E. 1</w:t>
      </w:r>
    </w:p>
    <w:p>
      <w:r>
        <w:t>1.1.Wer jemanden in anderer Weise (als dies in Art. 173 StGB und Art. 174 StGB umschrieben ist) durch Wort, Schrift, Bild, Gebärde oder Tätlichkeiten in seiner Ehre angreift, wird, auf Antrag, mit Geldstrafe bis zu 90 Tagessätzen bestraft (Art. 177 Abs. 1 StGB). Die Strafbarkeit von Äusserungen beurteilt sich nach dem Sinn, den der unbefangene Durchschnittsadressat diesen unter den jeweiligen konkreten Umständen gibt. Hierbei unterscheidet die Lehre verschiedene Formen der Beschimpfung: Zum einen stellen reine Werturteile (sog. Formal- oder Verbalinjurien) blosse Ausdrücke der Missachtung dar, welche sich nicht erkennbar auf bestimmte, dem Beweis zugängliche Tatsachen stützen, wie etwa der Vorwurf, jemand sei ein Schwein (vgl. BSK StGB-Riklin, N 4 zu Art. 177 StGB m.w.H. auf die Kasuistik). Zum anderen aber beziehen sich gemischte Werturteile explizit oder implizit auf Tatsachenbehauptungen, also Ereignisse oder Zustände der Gegenwart oder Vergangenheit, die äusserlich in Erscheinung treten und dadurch wahrnehmbar und dem Beweise zugänglich werden (BGE 118 IV 41 E. 3 S. 44; BSK StGB-Riklin, N 5 zu Art. 177 StGB m.w.H.). Ob ein reines oder ein gemischtes Werturteil vorliegt, muss aus dem ganzen Zusammenhang der Äusserung erschlossen werden (Urteile BGer 6B_1270/2017 und BGer 6B_1291/2017 vom 24. April 2018 E. 2.1. mit Verweis auf BGE 74 IV 98 E. 1 S. 100).</w:t>
      </w:r>
    </w:p>
    <w:p>
      <w:r>
        <w:t>1.1.1.Der Berufungskläger sagte die Worte "Arschloch", "Füdläloch" und "Schwuchtlä" in hörbarer Lautstärke, wobei aus der Lautstärke und dem Kontext, in dem er sie sagte (siehe vorne Ziff. IV.3.1) sich zweifellos ergibt, dass diese Aussagen zumindest eventualvorsätzlich erfolgten und dem Privatkläger galten. Bei den Begriffen "Arschloch" und "Füdläloch" handelt es sich um reine Werturteile, welche zweifellos als Beschimpfung zu werten sind (vgl. Urteil BGer 6B_1232/2019 vom 17. Dezember 2019 E. 3.1.). "Schwuchtlä" ist eine diskriminierende Bezeichnung für einen (femininen) Homosexuellen (Quelle: https://www.duden.de/rechtschreibung/Schwuchtel, zuletzt besucht am 28. Juli 2023), was grundsätzlich ein gemischtes Werturteil darstellen könnte; diesbezüglich wurde jedoch nichts vorgebracht und lässt sich auch den Akten nichts entnehmen, weshalb auch hier von einem beschimpfenden Werturteil auszugehen ist.</w:t>
      </w:r>
    </w:p>
    <w:p>
      <w:r>
        <w:t>1.1.2.Damit ist der Berufungskläger schuldig der Beschimpfung im Sinne von Art. 177 Abs. 1 StGB.</w:t>
      </w:r>
    </w:p>
    <w:p>
      <w:r>
        <w:t>1.2.Hat der Beschimpfte durch sein ungebührliches Verhalten zu der Beschimpfung unmittelbar Anlass gegeben, so kann der Richter den Täter von Strafe befreien (Art. 177 Abs. 2 StGB). Hierbei handelt es sich um einen Strafbefreiungs- und nicht um einen Rechtfertigungsgrund (BGE 109 IV 39 E. 4.b. S. 43). Das Merkmal der Unmittelbarkeit ist zeitlich zu verstehen, und zwar in dem Sinne, dass der Täter in der durch das ungebührliche Verhalten erregten Gemütsbewegung handelt, ohne dass er Zeit zu ruhiger Überlegung hat (BGE 83 IV 151). Das erforderliche ungebührliche Verhalten (nach dem frz. Wortlaut ["une conduite répréhensible"] eher sogar "verwerfliches" Verhalten) wird in der Literatur oftmals als "flegelhaftes Verhalten in der Öffentlichkeit" bezeichnet (BSK StGB-Riklin, N 23 zu Art. 177 StGB mit Hinweise auf die Kasuistik [z.B. unberechtigte Vorwürfe, störendes Parkieren, gefährliche Fahrweise]).</w:t>
      </w:r>
    </w:p>
    <w:p>
      <w:r>
        <w:t>1.2.1.Nach übereinstimmenden Aussagen ist es zur Beschimpfung gekommen, weil der Berufungskläger an seinem Pflanzengefäss Arbeiten verrichten wollte, woraufhin der Privatkläger an das Terrassengeländer stand und von oben auf ihn herabblickte. Der Berufungskläger gab zwar an, dass er allein schon dies als Provokation erachte (act. 51, F. 28), doch stellt dies für sich allein genommen noch kein "ungebührliches Verhalten" im Sinne des Gesetzes dar. Dies muss selbst dann noch gelten, wenn  wie im vorliegenden Fall aktenkundig ist  das Herantreten an die Grundstücksgrenze und das stillschweigende Beobachten geradezu regelmässig vorkommt (vgl. act. 54, F. 17, 3334; act. 55, F. 8, 16). Beim vorliegenden Vorfall kam jedoch weiter noch hinzu, dass durch dieses Herantreten der Privatkläger direkt über dem Berufungsklägers stand und damit innerhalb des damals erforderlichen Sicherheitsabstands von 1.5 Metern trat. Zur Würdigung dieses Umstandes ist die notorische Pandemiegesetzgebung vom April 2020 miteinzubeziehen (Art. 139 Abs. 2 StPO): Zu diesem Zeitpunkt waren die bundesrätlichen Weisungen zum Abstandhalten allgemein bekannt (vgl. Art. 7c Abs. 2 der Verordnung 2 über Massnahmen zur Bekämpfung des Coronavirus [COVID-19] vom 13. März 2020 [SR 818.101.24; Stand am 9. April 2020]: "Bei Ansammlungen von bis zu 5 Personen ist zwischen den einzelnen Personen ein Abstand von mindestens zwei Metern einzuhalten") und sollten besonders gefährdete Personen geschützt werden (vgl. Art. 1 Abs. 3 lit. c der Verordnung über Massnahmen zur Bekämpfung des Coronavirus [COVID-19] und dessen Auswirkungen im Kanton Glarus vom 31. März 2020 [GS VIII A/61/3; Stand am 1. April 2020]). Der Berufungskläger hielt den Privatkläger unter Hinweis auf seine Erkrankung zu einem rechtskonformen Verhalten an (siehe vorne Ziff. IV.3.1 .). Der Privatkläger ignorierte diese Bitte unter Hinweis auf die senkrechte Distanz von 3.7 Meter vom Boden bis zum Handlauf des Terrassengeländers (siehe vorne Ziff. IV.3.1.). Dem Berufungskläger kann indes beigepflichtet werden, dass die durch den Sicherheitsabstand intendierte Verhinderung einer Tröpfcheninfektion nicht über einen senkrechten Abstand erzielt werden kann. Weiter ist nachvollziehbar, dass der kurz zuvor lungenerkrankte Berufungskläger angesichts einer möglichen Infektion mit dem Coronavirus grosse Angst verspürte und in eine "Stresssituation" kam (siehe vorne Ziff. IV.3.1.). Dies zeigt sich darin, dass er sich aufgrund des zunächst weigernden Verbleibs und der danach ständigen Rückkehr des Privatklägers an just jene Stelle exakt über ihm gezwungen sah, sich seinerseits zurückzuziehen. Erst bei diesen Rückzügen des Berufungsklägers sowie in unmittelbarem Nachgang dazu äusserte er die Beschimpfungen. Da das wiederholte Nichteinhalten des Privatklägers gegen damaliges Recht verstiess und die Gesundheit des Berufungsklägers als besonders gefährdete Person in Gefahr brachte, ist es als ungebührliches und verwerfliches Verhalten im Sinne des Gesetzes zu qualifizieren. Die Beschimpfung erfolgte unmittelbar. Damit ist der Berufungskläger in Anwendung von Art. 177 Abs. 2 StGB von einer Strafe zu befreien.</w:t>
      </w:r>
    </w:p>
    <w:p>
      <w:r>
        <w:t>VI. Kosten- und Entschädigungsfolgen</w:t>
      </w:r>
    </w:p>
    <w:p>
      <w:r>
        <w:t>1.Vorinstanzliches Verfahren</w:t>
      </w:r>
    </w:p>
    <w:p>
      <w:r>
        <w:t>In formaler Hinsicht fällt das Obergericht ein neues Urteil, welches das erstinstanzliche Urteil ersetzt (Art. 408 StPO).Weil das Obergericht als Rechtsmittelinstanz einen neuen Entscheid fällt, ist auch über die von der Vorinstanz getroffene Kosten- und Entschädigungsregelung zu entscheiden (Art. 428 Abs. 3 StPO).</w:t>
      </w:r>
    </w:p>
    <w:p>
      <w:r>
        <w:t>1.1.Kostentragungspflicht</w:t>
      </w:r>
    </w:p>
    <w:p>
      <w:r>
        <w:t>1.1.1.Einerseits trägt die beschuldigte Person die Verfahrenskosten, wenn sie verurteilt wird (Art. 426 Abs. 1 StPO). Dies ist auch dann der Fall, wenn ein Schuldspruch ohne Aussprechung von Sanktionen erfolgt (BSK StPO-Domeisen, N 7 zu Art. 426 StPO).Andererseits können bei Antragsdelikten die Verfahrenskosten auch der Privatklägerschaft auferlegt werden, wenn die beschuldigte Person freigesprochen wird und soweit die beschuldigte Person nicht nach Art. 426 Abs. 2 StPO kostenpflichtig ist (Art. 427 Abs. 2 lit. a StPO). Das Gericht entscheidet in einem solchen Fall nach Recht und Billigkeit (Art. 4 ZGB), wobei ihm ein grosser Ermessensspielraum zur Verfügung steht (BSK StPO-Domeisen, N 12 zu Art. 427 StPO).Das Bundesgericht geht davon aus, dass die antragstellende Person, die als Privatklägerin am Verfahren teilnimmt, grundsätzlich auch das volle Kostenrisiko tragen soll (BGE 147 IV 47 E. 4.2.2 m.w.H.).</w:t>
      </w:r>
    </w:p>
    <w:p>
      <w:r>
        <w:t>1.1.2.Bereits das Kantonsgericht hätte den Beschuldigten vom Vorwurf der versuchten einfachen Körperverletzung i.S.v. Art. 123 Ziff. 1 StGB i.V.m. Art. 22 StGB freisprechen und betreffend den zu Recht erfolgten Schuldspruch mitsamt Strafbefreiung wegen Beschimpfung i.S.v. Art. 177 Abs. 1 StGB von Strafe befreien sollen (siehe hierzu oben Ziff.IV.).Bei diesem Verfahrensausgang sind die Kosten des Vorverfahrens und des erstinstanzlichen Gerichtsverfahrens je hälftig dem Privatkläger und dem Berufungskläger aufzuerlegen. Die hälftige Teilung der Verfahrenskosten ist gerade auch im Hinblick auf den jahrelangen Nachbarschaftsstreit, welcher den vorgeworfenen Antragsdelikten zu Grunde liegt, angebracht. Nicht weiter ins Gewicht fällt, dass erstinstanzlich zudem das Strafverfahren hinsichtlich des Vorwurfes einer Tätlichkeit infolge Verjährung eingestellt wurde und ein Freispruch vom Vorwurf der mehrfachen Sachbeschädigung erfolgte. Entsprechend ist davon abzusehen, auch die Privatklägerin zur Kostentragung zu verpflichten.</w:t>
      </w:r>
    </w:p>
    <w:p>
      <w:r>
        <w:t>1.1.3.Es ist im Lichte von Art. 6 Abs. 1 sowie Art. 7 Abs. 1 lit. b Ziff. 3 und Art. 8 Abs. 1 lit. b Ziff. 2 der Verordnung zu den Kosten im Zivil- und Strafprozess vom 22. Dezember 2010 (GS III A/5; nachfolgend: Zivil- und Strafprozesskostenverordnung) kein sachlicher Grund ersichtlich, welcher eine Änderung der erstinstanzlich festgelegten Höhe der Gerichtsgebühr (CHF 2'600.) und der weiteren Verfahrenskosten (Untersuchungsgebühr von CHF 3'100.) nahelegen würde. Entsprechend haben der Privatkläger und der Berufungskläger Kosten von je CHF 2'850. zu tragen.</w:t>
      </w:r>
    </w:p>
    <w:p>
      <w:r>
        <w:t>1.2.Entschädigungspflicht</w:t>
      </w:r>
    </w:p>
    <w:p>
      <w:r>
        <w:t>1.2.1.Wird die beschuldigte Person ganz oder teilweise freigesprochen, so hat sie Anspruch auf Entschädigung ihrer Aufwendungen für die angemessene Ausübung ihrer Verfahrensrechte (Art. 429 Abs. 1 lit. a StPO). Ein solcher Anspruch ist von Amtes wegen zu prüfen (Art. 429 Abs. 2 StPO). Die Vorinstanz äusserte die Ansicht, dass die Parteien ihre Verfahrensrechte in der vorliegenden Streitsache auch ohne anwaltliche Vertretung angemessen hätten ausüben können (vgl. act. 17, E. XIV., S. 25). Dieser Ansicht kann mit Blick auf die sich stellenden Rechtsfragen grundsätzlich gefolgt werden  jedoch ist im Kontext der grösseren, nachbarschaftlichen Streitigkeit, welche zu bereits mehreren von Rechtsvertretern begleiteten Verfahren geführt hat, das Bedürfnis der Parteien nach gleich langen Spiessen nachvollziehbar. Es scheitert damit der Anspruch nach Parteientschädigungen nicht an der Voraussetzung der angemessenen Ausübung der Verfahrensrechte.</w:t>
      </w:r>
    </w:p>
    <w:p>
      <w:r>
        <w:t>1.2.2.Die Entschädigungsfrage wird durch die Kostenfrage bestimmt. Es gilt folglich der Grundsatz, dass bei Auferlegung der Kosten keine Entschädigung oder Genugtuung auszurichten ist, während bei Übernahme der Kosten durch die Staatskasse die beschuldigte Person Anspruch auf Entschädigung hat. Entsprechend erscheint in Anwendung dieses strafprozessualen Grundsatzes eine hälftige Entschädigung für die Anwaltskosten sachgerecht (BGE 137 IV 352 E. 2.4.2. S. 357).</w:t>
      </w:r>
    </w:p>
    <w:p>
      <w:r>
        <w:t>1.2.3.Obsiegt die beschuldigte Person bei Antragsdelikten im Schuldpunkt, so kann die Privatklägerschaft verpflichtet werden, der beschuldigten Person die Aufwendungen für die angemessene Ausübung ihrer Verfahrensrechte zu ersetzen (Art. 432 Abs. 2 StPO). Wie also die Privatklägerschaft an Stelle des Staates zur Kostentragung der Verfahrenskosten verpflichtet werden kann (siehe vorne Ziff. VI./1.1.1.), so kann sie bei Antragsdelikten ebenfalls an Stelle des Staates zur Entschädigung der Aufwendungen der beschuldigten Person für die Verteidigung im Strafpunkt verpflichtet werden. Nach der bundesgerichtlichen Rechtsprechung geht die Entschädigung der beschuldigten Person bei einem Freispruch betreffend ein Antragsdelikt regelmässig zulasten der (aktiv am Verfahren teilnehmenden) Privatklägerschaft (vgl. BGE 147 IV 47 E. 4.2.2 und 4.2.4 ff.).</w:t>
      </w:r>
    </w:p>
    <w:p>
      <w:r>
        <w:t>1.2.4.Auch vorliegend ist nicht einzusehen, weshalb der Staat für die vorliegende Blüte des seit über zwanzig Jahren von beiden Parteien geführten Nachbarschaftsstreites aufkommen müssen sollte.</w:t>
      </w:r>
    </w:p>
    <w:p>
      <w:r>
        <w:t>1.2.5.Des Berufungsklägers</w:t>
      </w:r>
    </w:p>
    <w:p>
      <w:r>
        <w:t>1.2.5.1.Für das vorinstanzliche Verfahren beantragte der Berufungskläger mit Berufungsschreiben vom 4. Juni 2022, es seien ihm zulasten des Kantons Glarus eine Parteientschädigung von CHF 4'000. und zulasten der Privatklägerschaft eine Parteientschädigung von CHF 1'000. zuzusprechen (act. 21, S. 2). Sodann aber machte er mit Eingabe vom 2. Juni 2023 für das vorinstanzliche Verfahren ein Honorar von insgesamt CHF 6'897. geltend (act. 60). Der hierin verrechnete Stundenaufwand von insgesamt 25.2 Stunden erscheint gerade noch angemessen. Allerdings ist der Stundenansatz von CHF 250. praxisgemäss auf CHF 220. zu kürzen (vgl. Urteil OG.2022.00072 vom 28. April 2023 E. VIII./3.1. m.w.H.). Daraus ergibt sich ein Honoraranspruch für das vorinstanzliche Verfahren von CHF 6'083.45 (5'544. [gekürzter Aufwand] + 104.50 [Spesen] + 434.95 [7.7 % MwSt]).</w:t>
      </w:r>
    </w:p>
    <w:p>
      <w:r>
        <w:t>1.2.5.2.Folglich ist der Privatkläger zu verpflichten, dem Berufungskläger für das vorinstanzliche Verfahren eine Parteientschädigung in Höhe von CHF 3'041. zu bezahlen.</w:t>
      </w:r>
    </w:p>
    <w:p>
      <w:r>
        <w:t>1.2.6.Des Privatklägers</w:t>
      </w:r>
    </w:p>
    <w:p>
      <w:r>
        <w:t>Da  auch im vorliegenden Berufungsverfahren  keine bezifferte Entschädigungsforderung des Privatklägers für notwendige Aufwendungen im Vorverfahren und erstinstanzlichen Gerichtsverfahren eingereicht wurde, kann der Berufungskläger diesbezüglich nicht verpflichtet werden, dem Privatkläger eine (reduzierte) Parteientschädigung zu bezahlen (Art. 433 Abs. 2 StPO).</w:t>
      </w:r>
    </w:p>
    <w:p>
      <w:r>
        <w:t>2.Berufungsverfahren</w:t>
      </w:r>
    </w:p>
    <w:p>
      <w:r>
        <w:t>2.1.Kostentragungspflicht</w:t>
      </w:r>
    </w:p>
    <w:p>
      <w:r>
        <w:t>2.1.1.Die Kosten des Rechtsmittelverfahrens tragen die Parteien nach Massgabe ihres Obsiegens oder Unterliegens (Art. 428 Abs. 1 StPO). Ob und inwieweit eine Partei im Sinne dieser Bestimmung obsiegt oder unterliegt, hängt davon ab, in welchem Ausmass ihre vor der zweiten Instanz gestellten Anträge gutgeheissen werden (vgl. z.B. Urteil BGer 6B_1290/2021 vom 31. März 2022 E. 5.1 m.w.H.).</w:t>
      </w:r>
    </w:p>
    <w:p>
      <w:r>
        <w:t>2.1.2.Im Berufungsverfahren obsiegt der Berufungskläger dahingehend, dass er vom Vorwurf der versuchten einfachen Körperverletzung freizusprechen ist. Betreffend dem zu Recht erfolgten Schuldspruch wegen Beschimpfung ist er jedoch von Strafe zu befreien und ist ihm zulasten des Privatklägers eine (reduzierte) Parteientschädigung für notwendige Aufwendungen im Vorverfahren und erstinstanzlichen Gerichtsverfahren zuzusprechen. Insoweit liegt gleichzeitig ein Unterliegen des Privatklägers vor.</w:t>
      </w:r>
    </w:p>
    <w:p>
      <w:r>
        <w:t>2.1.3.Der Berufungskläger unterliegt darin, dass der Schuldspruch wegen Beschimpfung zu bestätigen ist und er (weiterhin) die Hälfte der vorinstanzlichen Verfahrenskosten zu tragen hat. Entsprechend liegt ein Obsiegen des Privatklägers vor. Ferner unterliegt der Privatkläger noch in dem Punkt, dass er ebenfalls die Hälfte der vorinstanzlichen Verfahrenskosten zu tragen hat.</w:t>
      </w:r>
    </w:p>
    <w:p>
      <w:r>
        <w:t>2.1.4.Nach dem Ausgeführten und vor dem Hintergrund des jahrelangen Nachbarschaftsstreits ist es angemessen, auch die Kosten des Berufungsverfahrens je zur Hälfte dem Berufungskläger und dem Privatkläger aufzuerlegen.</w:t>
      </w:r>
    </w:p>
    <w:p>
      <w:r>
        <w:t>2.1.5.</w:t>
      </w:r>
    </w:p>
    <w:p>
      <w:r>
        <w:t>Die Gerichtsgebühr für das Berufungsverfahren ist auf CHF 2'000. festzusetzen (Art. 6 und Art. 8 Abs. 1 lit. b Ziff. 2 der Zivil- und Strafprozesskostenverordnung). Sie wird je zur Hälfte (CHF 1'000.) dem Berufungskläger und dem Privatkläger auferlegt.</w:t>
      </w:r>
    </w:p>
    <w:p>
      <w:r>
        <w:t>2.2.Entschädigungspflicht</w:t>
      </w:r>
    </w:p>
    <w:p>
      <w:r>
        <w:t>2.2.1.Des Berufungsklägers</w:t>
      </w:r>
    </w:p>
    <w:p>
      <w:r>
        <w:t>2.2.1.1.Wird die beschuldigte Person ganz oder teilweise freigesprochen, so hat sie auch im Berufungsverfahren Anspruch auf Entschädigung ihrer Aufwendungen für die angemessene Ausübung ihrer Verfahrensrechte (Art. 436 Abs. 1 StPO i.V.m. Art. 429 Abs. 1 lit. a StPO). Nach Art. 436 Abs. 2 StPO hat die beschuldigte Person zudem Anspruch auf eine angemessene Entschädigung für ihre Aufwendungen wenn weder ein vollständiger oder teilweiser Freispruch noch eine Einstellung des Verfahrens erfolgt, sie aber in andern Punkten obsiegt. Da die Entschädigungsfrage nach der Kostenfrage zu beantworten ist, sind dem Berufungskläger seine notwendigen Aufwendungen im Berufungsverfahren zur Hälfte zu entschädigen. Hierbei ist der Privatkläger entschädigungspflichtig, da es um Antragsdelikte geht (vgl. Art. 436 Abs. 1 StPO i.V.m. Art. 432 Abs. 2 StPO; vgl. auch BGE 147 IV 47 E. 4.2.5 f.).</w:t>
      </w:r>
    </w:p>
    <w:p>
      <w:r>
        <w:t>2.2.1.2.Für das obergerichtliche Verfahren reichte der Verteidiger eine Honorarnote im Umfang von insgesamt CHF 3'693.35 (inkl. Auslagen und MwSt.) ein (act. 57). Hier ist der Stundenaufwand hinsichtlich der zu tief geschätzten Dauer der Berufungsverhandlung (3 Stunden anstelle der tatsächlichen 4.5 Stunden [vgl. act. 50: 08.0012.30 Uhr]) um 1.5 Stunden auf insgesamt 15.2 Stunden zu erhöhen. Dieser Aufwand erscheint angemessen. Sodann ist auch hier praxisgemäss der Stundenansatz von CHF 250. auf CHF 220. zu kürzen. Daraus folgt eine angepasste Aufwendung von CHF 3'603.45 (CHF 3'344. [angepasster Aufwand] + CHF 1.80 [Spesen] + CHF 257.65 [7.7 % MwSt]).</w:t>
      </w:r>
    </w:p>
    <w:p>
      <w:r>
        <w:t>2.2.1.3.Der Privatkläger ist somit zu verpflichten, dem Berufungskläger für das Berufungsverfahren eine Parteientschädigung in Höhe von CHF 1'801. zu bezahlen.</w:t>
      </w:r>
    </w:p>
    <w:p>
      <w:r>
        <w:t>2.2.2.Des Privatklägers</w:t>
      </w:r>
    </w:p>
    <w:p>
      <w:r>
        <w:t>2.2.2.1.Die Privatklägerschaft hat auch im Berufungsverfahren gegenüber der beschuldigten Person Anspruch auf angemessene Entschädigung für notwendige Aufwendungen im Verfahren, wenn sie obsiegt (Art. 436 Abs. 1 StPO i.V.m. Art. 433 Abs. 1 lit. a StPO). Auch hier wird die Entschädigungsfrage durch die Kostenfrage bestimmt, weshalb eine Entschädigung der halben Anwaltskosten sachgerecht erscheint (siehe vorne Ziff. VI./2.1.4.).</w:t>
      </w:r>
    </w:p>
    <w:p>
      <w:r>
        <w:t>2.2.2.2.Für das Berufungsverfahren stellte der Privatkläger einen Antrag auf Entschädigung (act. 58, S. 2) und bezifferte diesen mit Eingabe vom 8. Juni 2023, wobei er ein Honorar von insgesamt CHF 5'015. (inkl. Auslagen und MwSt.) geltend machte (act. 61). Dieser Aufwand entspricht gemäss der Honorarnote den Bemühungen vom 11. Mai 2022 bis am 8. Juni 2023 und insgesamt 18 Stunden und 5 Minuten (act. 61, S. 2). Dieser Aufwand erscheint hoch, wenn auch gerade noch angemessen. Allein ist auch hier praxisgemäss der Stundenansatz von CHF 250. auf CHF 220. zu kürzen. Daraus folgt eine angepasste Aufwendung von CHF 4'413.15 (CHF 3'978.30. [angepasster Aufwand] + CHF 119.35 [3 % Auslagenpauschale] + CHF 315.50 [7.7 % MwSt]).</w:t>
      </w:r>
    </w:p>
    <w:p>
      <w:r>
        <w:t>2.2.2.3.Somit hat der Berufungskläger dem Privatkläger eine Entschädigung für notwendige Aufwendungen im Verfahren in hälftiger Höhe der geltend gemachten Aufwendungen, nämlich CHF 2'206., auszuzahlen.</w:t>
      </w:r>
    </w:p>
    <w:p>
      <w:r>
        <w:t>2.2.3.Die gegenseitigen Entschädigungsansprüche werden miteinander verrechnet. Damit schuldet der Privatkläger dem Berufungskläger eine Entschädigung in der Höhe von CHF 2'636. (CHF 4'842. - CHF 2'206.).</w:t>
      </w:r>
    </w:p>
    <w:p>
      <w:r>
        <w:t>____________________</w:t>
      </w:r>
    </w:p>
    <w:p>
      <w:r>
        <w:t>Das Gerichterkennt: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