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GL-163 vom 24. August 2012</w:t>
      </w:r>
    </w:p>
    <w:p>
      <w:r>
        <w:t>GL Gerichte, 2012-08-24, DE</w:t>
      </w:r>
    </w:p>
    <w:p>
      <w:r>
        <w:rPr>
          <w:b/>
        </w:rPr>
        <w:t xml:space="preserve">Quelle: </w:t>
      </w:r>
      <w:r>
        <w:t>https://mcp.opencaselaw.ch/entscheid/gl_gerichte_GL-163</w:t>
      </w:r>
    </w:p>
    <w:p>
      <w:r>
        <w:t>FR: GL_GERICHTE GL-163 du 24 août 2012</w:t>
      </w:r>
    </w:p>
    <w:p>
      <w:r>
        <w:t>IT: GL_GERICHTE GL-163 del 24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Ziff. 1 [des Urteils der Strafgerichtskommission des Kantonsgerichts Glarus vom 30. April 2010] aufzuheben, insoweit der Angeklagte einer groben Verkehrsregelverletzung im Sinne von Art. 90 Ziff. 2 SVG schuldig gesprochen worden ist.</w:t>
      </w:r>
    </w:p>
    <w:p>
      <w:r>
        <w:rPr>
          <w:b/>
        </w:rPr>
        <w:t>E. 2</w:t>
      </w:r>
    </w:p>
    <w:p>
      <w:r>
        <w:t>Es sei Ziff. 2 aufzuheben und es sei der Angeklagte mit einer angemessenen Busse zu bestrafen.</w:t>
      </w:r>
    </w:p>
    <w:p>
      <w:r>
        <w:rPr>
          <w:b/>
        </w:rPr>
        <w:t>E. 3</w:t>
      </w:r>
    </w:p>
    <w:p>
      <w:r>
        <w:t>Es seien Ziff. 3 und Ziff. 5 aufzuheben und entsprechend anzupassen, d.h. es sei eine noch reduziertere Pauschalgerichtsgebühr festzulegen und eine höhere Parteientschädigung zuzusprechen.</w:t>
      </w:r>
    </w:p>
    <w:p>
      <w:r>
        <w:rPr>
          <w:b/>
        </w:rPr>
        <w:t>E. 4</w:t>
      </w:r>
    </w:p>
    <w:p>
      <w:r>
        <w:t>Es sei die Anschlussappellation vom 20. September 2010 vollumfänglich abzuwei­sen, soweit darauf einzutreten ist.</w:t>
      </w:r>
    </w:p>
    <w:p>
      <w:r>
        <w:rPr>
          <w:b/>
        </w:rPr>
        <w:t>E. 5</w:t>
      </w:r>
    </w:p>
    <w:p>
      <w:r>
        <w:t>Die Anschlussappellation der Staatsanwaltschaft wird abgewiesen.</w:t>
      </w:r>
    </w:p>
    <w:p>
      <w:r>
        <w:rPr>
          <w:b/>
        </w:rPr>
        <w:t>E. 6</w:t>
      </w:r>
    </w:p>
    <w:p>
      <w:r>
        <w:t>Für das obergerichtliche Verfahren werden keine Kosten erhoben.</w:t>
      </w:r>
    </w:p>
    <w:p>
      <w:r>
        <w:rPr>
          <w:b/>
        </w:rPr>
        <w:t>E. 7</w:t>
      </w:r>
    </w:p>
    <w:p>
      <w:r>
        <w:t>B.______ wird für das obergerichtliche Verfahren zu Lasten des Staates eine Parteientschädigung von Fr. 3'900.- zugesprochen.</w:t>
      </w:r>
    </w:p>
    <w:p>
      <w:r>
        <w:rPr>
          <w:b/>
        </w:rPr>
        <w:t>E. 8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