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GL-159 vom 10. April 2012</w:t>
      </w:r>
    </w:p>
    <w:p>
      <w:r>
        <w:t>GL Gerichte, 2012-04-10, DE</w:t>
      </w:r>
    </w:p>
    <w:p>
      <w:r>
        <w:rPr>
          <w:b/>
        </w:rPr>
        <w:t xml:space="preserve">Quelle: </w:t>
      </w:r>
      <w:r>
        <w:t>https://mcp.opencaselaw.ch/entscheid/gl_gerichte_GL-159</w:t>
      </w:r>
    </w:p>
    <w:p>
      <w:r>
        <w:t>FR: GL_GERICHTE GL-159 du 10 avril 2012</w:t>
      </w:r>
    </w:p>
    <w:p>
      <w:r>
        <w:t>IT: GL_GERICHTE GL-159 del 10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im Verfahren SA.2011.01969 von A.______ gestellte Ausstandsge­such gegen Staatsanwalt X.______ wird abgewiesen.</w:t>
      </w:r>
    </w:p>
    <w:p>
      <w:r>
        <w:rPr>
          <w:b/>
        </w:rPr>
        <w:t>E. 2</w:t>
      </w:r>
    </w:p>
    <w:p>
      <w:r>
        <w:t>Die Pauschalgebühr für die Behandlung des Ausstandsgesuchs wird auf Fr. 600.‑ festgesetzt und dem Gesuchsteller auferlegt und von ihm bezogen.</w:t>
      </w:r>
    </w:p>
    <w:p>
      <w:r>
        <w:rPr>
          <w:b/>
        </w:rPr>
        <w:t>E. 3</w:t>
      </w:r>
    </w:p>
    <w:p>
      <w:r>
        <w:t>Schriftliche Mitteilung an:</w:t>
      </w:r>
    </w:p>
    <w:p>
      <w:r>
        <w:t>[]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