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GL-1526 vom 13. Mai 2015</w:t>
      </w:r>
    </w:p>
    <w:p>
      <w:r>
        <w:t>GL Gerichte, 2015-05-13, DE</w:t>
      </w:r>
    </w:p>
    <w:p>
      <w:r>
        <w:rPr>
          <w:b/>
        </w:rPr>
        <w:t xml:space="preserve">Quelle: </w:t>
      </w:r>
      <w:r>
        <w:t>https://mcp.opencaselaw.ch/entscheid/gl_gerichte_GL-1526</w:t>
      </w:r>
    </w:p>
    <w:p>
      <w:r>
        <w:t>FR: GL_GERICHTE GL-1526 du 13 mai 2015</w:t>
      </w:r>
    </w:p>
    <w:p>
      <w:r>
        <w:t>IT: GL_GERICHTE GL-1526 del 13 maggio 2015</w:t>
      </w:r>
    </w:p>
    <w:p>
      <w:pPr>
        <w:pStyle w:val="Heading2"/>
      </w:pPr>
      <w:r>
        <w:t>Erwägungen</w:t>
      </w:r>
    </w:p>
    <w:p>
      <w:r>
        <w:rPr>
          <w:b/>
        </w:rPr>
        <w:t>E. 1</w:t>
      </w:r>
    </w:p>
    <w:p>
      <w:r>
        <w:t>Der am [] geborene A.______ war als arbeitslose Person obligatorisch bei der Schweizerischen Unfallversicherungsanstalt (Suva) gegen die Folgen von Berufs- und Nichtberufsunfällen versichert. Am 5. Mai 2014 fiel ihm eine etwa 20 kg schwere Plastikkiste auf das linke Knie. Dies führte zu einem Horizontalriss des lateralen Meniskushinterhorns und einer Teilruptur des vorderen Kreuzbands. Die Suva erbrachte die gesetzlichen Leistungen für die Folgen dieses Nichtberufsunfalls. Mit Verfügung vom 13. Mai 2015 verneinte sie einen Anspruch auf eine Integritätsentschädigung.</w:t>
      </w:r>
    </w:p>
    <w:p>
      <w:r>
        <w:rPr>
          <w:b/>
        </w:rPr>
        <w:t>E. 2</w:t>
      </w:r>
    </w:p>
    <w:p>
      <w:r>
        <w:t>Am 5. Oktober 2017 meldete A.______ einen Rückfall. Nach Vornahme der ärztlichen Abschlussuntersuchung teilte ihm die Suva am 13. Juni 2019 mit, sie werde die Heilkosten- und Taggeldleistungen per 30. Juni 2019 einstellen. In der Folge verneinte sie mit Verfügung vom 4. Juli 2019 einen Anspruch auf eine Invalidenrente und eine Integritätsentschädigung und beantwortete die von ihm dagegen erhobene Einsprache am 9. März 2020 abschlägig. Das Verwaltungsgericht wies die von A.______ dagegen erhobene Beschwerde am 1. Oktober 2020 (Verfahren VG.2020.00048) ab.</w:t>
      </w:r>
    </w:p>
    <w:p>
      <w:r>
        <w:rPr>
          <w:b/>
        </w:rPr>
        <w:t>E. 2.5</w:t>
      </w:r>
    </w:p>
    <w:p>
      <w:r>
        <w:t>2.5.1Es ist Aufgabe des Arztes, sämtliche Auswirkungen einer Krankheit oder eines Unfalls auf den Gesundheitszustand der versicherten Person zu beurteilen und dazu Stellung zu nehmen, bezüglich welcher konkreter Tätigkeiten und in welchem Umfang sie arbeitsunfähig bzw. in ihrer körperlichen und geistigen Integrität beeinträchtigt ist. 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der Richter alle Beweismittel, unabhängig davon, von wem sie stammen, objektiv zu prüfen und danach zu entscheiden hat, ob die verfügbaren Unterlagen eine zuverlässige Beurteilung des streitigen Rechtsanspruchs gestatten.</w:t>
      </w:r>
    </w:p>
    <w:p>
      <w:r>
        <w:t>2.5.2Hinsichtlich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134 V 231 E. 5.1, 125 V 351 E. 3a).</w:t>
      </w:r>
    </w:p>
    <w:p>
      <w:r>
        <w:t>2.5.3Den Berichten versicherungsinterner Ärzte und Ärztinnen kann rechtsprechungsgemäss gleichfalls Beweiswert beigemessen werden, sofern sie schlüssig erscheinen, nachvollziehbar begründet sowie in sich widerspruchsfrei sind und keine Indizien gegen ihre Zuverlässigkeit sprechen. Die Tatsache allein, dass der befragte Arzt oder die befragte Ärztin in einem Anstellungsverhältnis zum Versicherungsträger steht, lässt nicht schon auf mangelnde Objektivität oder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oder der Gutachterin allerdings ein strenger Massstab anzulegen (BGE 122 V 157 E. 1c).</w:t>
      </w:r>
    </w:p>
    <w:p>
      <w:r>
        <w:t>2.5.4Da sich alle behandelnden Ärztinnen und Ärzte (auch Spezialärzte) in erster Linie auf die Behandlung zu konzentrieren haben, verfolgen deren Berichte nicht den Zweck einer den abschliessenden Entscheid über die Versicherungsansprüche erlaubenden objektiven Beurteilung des Gesundheitszustands und erfüllen deshalb kaum je die materiellen Anforderungen an ein Gutachten. Aus diesen Gründen wird im Streitfall eine direkte Leistungszusprache einzig gestützt auf die Angaben der behandelnden Ärztinnen und Ärzte denn auch kaum in Frage kommen. Diese Berichte sind daraufhin zu prüfen, ob sie auch nur geringe Zweifel an der Zuverlässigkeit und Schlüssigkeit der Feststellungen versicherungsinterner Ärztinnen und Ärzte wecken. Im Verfahren um die Zusprechung oder Verweigerung von Sozialversicherungsleistungen besteht sodann kein förmlicher Anspruch auf eine versicherungsexterne Begutachtung. Soll ein Versicherungsfall ohne Einholung eines externen Gutachtens entschieden werden, sind jedoch an die Beweiswürdigung strenge Anforderungen zu stellen. Bestehen auch nur geringe Zweifel an der Zuverlässigkeit und Schlüssigkeit der versicherungsinternen ärztlichen Feststellungen, sind ergänzende Abklärungen vorzunehmen (BGE 135 V 465 E. 4.4).</w:t>
      </w:r>
    </w:p>
    <w:p>
      <w:r>
        <w:t>3.</w:t>
      </w:r>
    </w:p>
    <w:p>
      <w:r>
        <w:t>3.1Der Beschwerdeführer macht geltend, die Operation vom 6. Oktober 2020 sowie deren Folgen stünden in einem natürlichen und adäquaten Zusammenhang zum Unfallereignis vom 5. Mai 2014. Im MRI des linken Knies vom 11. Juni 2020 sei eine Rissbildung schräg durch das mediale Meniskushinterhorn sichtbar gewesen. Diese Läsion sei bereits anlässlich der bildgebenden Untersuchung kurz nach dem Unfallereignis festgestellt worden. WennDr. med. B.______, Leiter im Bereich Knie-Chirurgie in der Klinik C.______AG, diesen eindeutigen Befund anlässlich seiner Operation nicht habe finden können, sei dies einem unzureichenden operativen Vorgehen zuzuschreiben. Auffällig sei, dass Dr. med. D.______, Orthopädische Chirurgie FMH und Sportmedizin SGSM, diesen Befund sechs Jahre später gefunden und erfolgreich operiert habe. Sodann habe sich die bildgebende Diagnostik bis 2020 nicht verändert, weshalb mit überwiegender Wahrscheinlichkeit davon auszugehen sei, dass die im Jahr 2020 operierte Meniskusläsion dem Unfallereignis vom 5. Mai 2014 zuzuschreiben sei.</w:t>
      </w:r>
    </w:p>
    <w:p>
      <w:r>
        <w:t>3.2Die Beschwerdegegnerin stellt sich auf den Standpunkt, dass die mediale Meniskusläsion mit überwiegender Wahrscheinlichkeit nicht in einem kausalen Zusammenhang mit dem Unfall vom 5. Mai 2014 stehe, sondern auf verschleissbedingte Veränderungen des medialen Kniekompartiments zurückzuführen sei. Sodann habe entgegen der Behauptung des Beschwerdeführers die MRI-Untersuchung vom 13. Mai 2014 lediglich eine intramurale degenerative Veränderung im Hinterhorn des medialen Meniskus ohne Läsionszeichen und diejenige vom 30. Juni 2014 einen unveränderten medialen Meniskus gezeigt. Ferner sei intraoperativ ein stabiler und intakter medialer Meniskus festgestellt worden. Der Einwand des Beschwerdeführers, wonach Dr. B.______ eine mediale Meniskusläsion wegen eines unzureichenden operativen Vorgehens nicht habe finden können, vermöge nicht zu überzeugen. So erscheine es äusserst unglaubwürdig, dass eine Meniskusläsion gleich bei drei Operationen durch drei verschiedene Fachärzte übersehen worden sei.</w:t>
      </w:r>
    </w:p>
    <w:p>
      <w:r>
        <w:t>4.</w:t>
      </w:r>
    </w:p>
    <w:p>
      <w:r>
        <w:t>4.1In der MRI-Untersuchung des linken Knies vom 13. Mai 2014 beurteilte Dr. med. E.______, Facharzt Radiologie, eine intramurale degenerative Veränderung im Hinterhorn des medialen Meniskus ohne Läsionszeichen. Med. pract. F.______, Oberarzt Chirurgie, berichtete anlässlich der Operation vom 19. Mai 2014, der Meniskus medialis sei glattbegrenzt und stabil. Eine Chondropathie medial sei nicht feststellbar. Dr. E.______ führte am 30. Juni 2014 aus, der mediale Meniskus zeige sich unverändert.</w:t>
      </w:r>
    </w:p>
    <w:p>
      <w:r>
        <w:t>4.2PD Dr. med. G.______, Facharzt für Orthopädische Chirurgie, spezialisiert auf Hüft- und Kniechirurgie, überwies den Beschwerdeführer für eine MRI-Unter-suchung an PD Dr. med. H.______, Facharzt Radiologie. Dieser diagnostizierte am 30. Oktober 2014 eine teils vertikale und teils horizontale, die Unterfläche erreichende Läsion im Hinterhorn des medialen Meniskus. Am 21. November 2014 führte Dr. G.______ eine Kniearthroskopie links durch. Dabei seien die Knorpelbeläge femoral und tibial des medialen Kompartiments intakt und eine Innenmeniskusläsion könne nicht identifiziert werden.</w:t>
      </w:r>
    </w:p>
    <w:p>
      <w:r>
        <w:t>4.3Dr. med. I.______, Oberarzt Radiologie des Spitals J.______, diagnostizierte am 6. Oktober 2017 einen Transversalriss im Hinterhorn des Meniskus medialis sowie einen Transversalriss im Vorderhorn des lateralen Meniskus.</w:t>
      </w:r>
    </w:p>
    <w:p>
      <w:r>
        <w:t>4.4Am 31. Oktober 2018 nahm Dr. B.______ eine Re-Arthroskopie vor, welche eine Chondropathie im Stadium I bis II der Knorpelflächen ergab. Der mediale Meniskus im linken Knie sei hingegen intakt und stabil verankert.</w:t>
      </w:r>
    </w:p>
    <w:p>
      <w:r>
        <w:t>4.5Dr. med. K.______, Facharzt Radiologie, führte am 11. Juni 2020 eine MRI-Untersuchung durch. Im Vergleich zur Voruntersuchung vom 13. September 2018 sei die Darstellung des Risses Grad III im Hinterhorn des medialen Meniskus wie auch des Einrisses im Vorderhorn des lateralen Meniskus nach der lateralen Teilmeniskektomie unverändert. Signifikante degenerative Veränderungen seien nicht ersichtlich.</w:t>
      </w:r>
    </w:p>
    <w:p>
      <w:r>
        <w:t>4.6Dr. D.______ bemerkte am 13. Juli 2020, dass die dokumentierte Rissbildung des medialen Meniskushinterhorns bereits im MRI vom 30. Oktober 2014 zu sehen gewesen und bei heute klinischen Symptomen sowie bei persistierender unveränderter Meniskusläsion als Folge des Unfalls vom 5. Mai 2014 zu werten sei.Anlässlich der Operation vom 6. Oktober 2020 hielt er fest, der mediale Meniskus weise entsprechend dem MRI eine Unterflächenruptur sowie eine Chondropathie Grad 2 tibial und Grad 1 femoral auf.</w:t>
      </w:r>
    </w:p>
    <w:p>
      <w:r>
        <w:t>4.7</w:t>
      </w:r>
    </w:p>
    <w:p>
      <w:r>
        <w:t>4.7.1Kreisarzt Dr. med. L.______, Facharzt für Orthopädie, folgerte am 25. November 2020, die geltend gemachten Beschwerden am linken Knie seien überwiegend wahrscheinlich auf das Unfallereignis vom 5. Mai 2014 zurückzuführen. Allerdings sei seit dem letzten Behandlungsabschluss keine unfallbedingte objektivierbare Verschlimmerung eingetreten, die einer Behandlung bedürfe. Ferner treffe die MR-morphologische Beurteilung vom 11. Juni 2020 nicht zu. Der Riss Grad III am medialen Meniskushinterhorn sei nicht bereits bei der Voruntersuchung vom 13. September 2018 erkennbar gewesen, da in der nachfolgenden Operation am 13. Oktober 2018 (recte: 31. Oktober 2018) der mediale Meniskus als völlig intakt und stabil beschrieben werde. Daher sei die Unterflächenruptur des medialen Meniskus, welche am 6. Oktober 2020 operiert worden sei, nicht mit überwiegender Wahrscheinlichkeit auf den Unfall zurückzuführen, da unfallbedingt keine strukturellen Traumafolgen am medialen Meniskus aufgetreten seien.</w:t>
      </w:r>
    </w:p>
    <w:p>
      <w:r>
        <w:t>4.7.2Dr. L.______ führte am 11. Dezember 2020 ergänzend aus, in den am 19. Mai 2014 bzw. am 21. November 2014 erfolgten Operationen sei der Knorpel im Bereich des medialen Kompartiments als unauffällig und ohne verschleissbedingte Knorpelveränderungen beurteilt worden. Sodann sei am 31. Oktober 2018, viereinhalb Jahre nach dem Unfallereignis, intraoperativ ein völlig intakter und stabil verankerter medialer Meniskus und eine verschleissbedingte Knorpelveränderung im Sinne einer Chondropathie im Stadium I bis II bei bildmorphologisch sieben Monate zuvor am 23. März 2018 beschriebener Chondrokalzinose diagnostiziert worden. Bei einer Chondrokalzinose handle es sich um eine krankhafte, hier intraartikuläre Ablagerung von Calcium-Pyrophosphat-Dihydrat-Kristallen. Diese könne minimal ausgeprägt sein, jedoch auch zu einer degenerativen Arthropathie führen. Der Schaden, der am 6. Oktober 2020 operiert worden sei, sei daher nicht mit überwiegender Wahrscheinlichkeit auf den Unfall zurückzuführen, sondern adressiere vorwiegend unfallfremde, verschleissbedingte Veränderungen.</w:t>
      </w:r>
    </w:p>
    <w:p>
      <w:r>
        <w:t>4.8Dr. D.______ äusserte sich am 20. Januar 2021 dahingehend, dass die am 6. Oktober 2020 operierte mediale Meniskusläsion mit hoher Wahrscheinlichkeit auf den Unfall vom 5. Mai 2014 zurückzuführen sei. Vor dem Unfall habe der Beschwerdeführer keine Beschwerden verspürt. Nach der Behebung der medialen Meniskusläsion seien die Schmerzen vollständig verschwunden und somit auf diese Läsion zurückzuführen. Zu erwähnen sei sodann, dass in der kreisärztlichen Stellungnahme vom 10. Dezember 2020 im Bericht des Röntgens vom 26. März 2019 das rechte Knie und nicht das betroffene und verletzte linke Knie beurteilt worden sei. Im MRI Knie links vom 11. Juni 2020 sei eine ganz klar sichtbare, zur Unterfläche ziehende Rissbildung schräg durch das mediale Meniskushinterhorn vorhanden gewesen. Überdies sei die in der Beurteilung durch Dr. L.______ erwähnte SPECT-CT nicht die ideale Untersuchung zur Beurteilung einer Meniskusläsion. Eine Meniskusläsion könne besser in einer MRI-Untersuchung beurteilt werden.</w:t>
      </w:r>
    </w:p>
    <w:p>
      <w:r>
        <w:t>4.9Am 1. Februar 2021 hielt Dr. L.______ fest, dass sich die Chondrokalzinose entgegen seiner Stellungnahme vom 10. Dezember 2020 nicht im betroffenen linken Kniegelenk, sondern im rechten Kniegelenk entwickelt habe. Die von Dr. D.______ im MRI des linken Knies vom 11. Juni 2020 festgehaltene, sichtbare und zur Unterfläche ziehende Rissbildung des medialen Meniskushinterhorns werde nicht in Abrede gestellt. Vielmehr werde die radiologische Beurteilung im entsprechenden Befundbericht kritisch hinterfragt, da der Hinterhornriss des medialen Meniskus als vorbestehend erkennbar beschrieben werde. Dies obschon intraoperativ wiederholt zeitnah nach dem Unfallereignis und viereinhalb Jahre nach dem Unfallereignis im Rahmen der Arthroskopie am 31. Oktober 2018 explizit kein Hinterhorneinriss des medialen Meniskus festgestellt worden sei.</w:t>
      </w:r>
    </w:p>
    <w:p>
      <w:r>
        <w:t>5.</w:t>
      </w:r>
    </w:p>
    <w:p>
      <w:r>
        <w:t>5.1Das Verwaltungsgericht äusserte sich in seinem Urteil vom 1. Oktober 2020 (VerfahrenVG.2020.00048)zu den bildgebenden Befunden betreffend die mediale Meniskushinterhornläsion. Es hielt unter anderem fest,bereits im MRI vom 30. Oktober 2014 sei eine mediale Meniskushinterhornläsion sichtbar gewesen, welche am 6. Oktober 2017 durch den radiologischen Befund des Spitals J.______ bestätigt worden sei. Diese bildgebenden Befunde seien sodann in der kreisärztlichen Beurteilung berücksichtigt und mit der SPECT-CT-Untersuchung vom 23. März 2018 und dem MRI vom 26. März 2019 verglichen worden, worin die Darstellung des linken Kniegelenks weitgehend unauffällig gewesen sei. Kreisarzt Dr. med. M.______, Facharzt für Orthopädische Chirurgie und Traumatologie, habe überdies auf die Arthroskopie vom 31. Oktober 2018 hingewiesen, anlässlich welcher der mediale Meniskus völlig intakt und stabil verankert gewesen sei. Es leuchte deshalb ein, wenn Dr. M.______ keinen plausiblen medizinischen Grund für die Schmerzen im linken Knie des Beschwerdeführers erkenne (vgl. E. II/6.1.2). Das Verwaltungsgericht mass in der Folge den kreisärztlichen Berichten einen höheren Beweiswert zu als den Ausführungen des behandelnden Arztes Dr. D.______. Weiter ist ergänzend festzuhalten, dass die MRI-Untersuchung des Spitals N.______ vom 13. Mai 2014 eine intramurale degenerative Veränderung im Hinterhorn des medialen Meniskus ohne Läsionszeichen ergab. Überdies war gestützt auf den MRI-Befund vom 30. Juni 2014 eine Veränderung des medialen Meniskus nicht erkennbar.</w:t>
      </w:r>
    </w:p>
    <w:p>
      <w:r>
        <w:t>5.2Soweit der Beschwerdeführer geltend macht, die mediale Meniskusläsion sei bereits den MRI-Berichten vom 13. Mai 2014 und vom 30. Oktober 2014 zu entnehmen, verkennt er, dass die bildgebende Untersuchung vom 13. Mai 2014 ausdrücklich keine Läsion des medialen Meniskus dokumentiert. Ebenfalls geht aus der MRI-Untersuchung vom 30. Juni 2014 keine Läsion des medialen Meniskus hervor, weshalb entgegen den Ausführungen des Beschwerdeführers kurz nach dem Unfallereignis keine eindeutigen Befunde zu dessen geklagten Beschwerden vorlagen. Sodann ergeben die weiteren bildgebenden Untersuchungen nicht mit dem Beweisgrad der überwiegenden Wahrscheinlichkeit, dass der am11. Juni 2020festgehaltene Riss des medialen Meniskushinterhorns auf das Unfallereignis vom 5. Mai 2014 zurückzuführen ist. Dies insbesondere vor dem Hintergrund, dass der damalige behandelnde Arzt Dr. med. O.______, Facharzt für Anästhesiologie und Interventionelle Schmerztherapie, schilderte, es könne nicht beurteilt werden, ob die bildmorphologisch festgestellten Transversalrisse im medialen Hinterhorn bzw. im lateralen Vorderhorn erst im Jahr 2017 erfolgten oder bereits früher bestanden hätten.</w:t>
      </w:r>
    </w:p>
    <w:p>
      <w:r>
        <w:t>5.3Die Beschwerdegegnerin stützt sich bei der Beurteilung der medizinischen Situation vollumfänglich auf die Ausführungen des Kreisarztes Dr. L.______ vom 25. November 2020, vom 10. Dezember 2020 und vom 1. Februar 2021. Sie geht davon aus, dass die mediale Meniskusläsion überwiegend wahrscheinlich nicht in einem kausalen Zusammenhang mit dem Unfallereignis vom 5. Mai 2014 steht, sondern verschleissbedingte Veränderungen des medialen Kniekompartiments adressiert. Dies erscheint plausibel, da sich Dr. L.______ eingehend mit den vorhandenen Berichten der behandelnden Ärzte und Kreisärzte sowiemit den entsprechenden Bildgebungen auseinandersetzt. Insbesondere weist er in nachvollziehbarer Weise darauf hin, dass ein medialer Meniskushinterhornriss intraoperativ zeitnah am 19. Mai 2014 und am 21. November 2014 sowie viereinhalb Jahre nach dem Unfallereignis im Rahmen der Arthroskopie vom 31. Oktober 2018 nicht habe bestätigt werden können.</w:t>
      </w:r>
    </w:p>
    <w:p>
      <w:r>
        <w:t>Zwar ergeben sich bildmorphologisch (vgl. E. II/5.1) sowie intraoperativ teilweise unterschiedliche Befunde.Die unterschiedliche Befundsituation von MRI und Arthroskopie ist jedoch darauf zurückzuführen, dass die Arthroskopie gegenüber dem MRI durch direkten Einblick in die intraartikulären Strukturen in vielen Fällen eine nochmals feinere diagnostische Differenzierung zulässt (vgl. Entscheid des Versicherungsgerichts des Kantons St. Gallen UV.2020/28 vom 19. April 2021 E. 3.3.1, mit Hinweisen). Folglich wecken die MRI, die einen Transversalriss des medialen Meniskushinterhorns attestieren, keine Zweifel an den durch drei verschiedene Ärzte arthroskopisch erhobenen Befunden, worin operativ keine Läsion im medialen Meniskushinterhorn ermittelt werden konnte. Im Ergebnis stellte Kreisarzt Dr. L.______ somit nachvollziehbar und schlüssig auf die Erkenntnisse aus den Operationsberichten ab. Ferner weist er zutreffend darauf hin, dass in der Operation vom 31. Oktober 2018 beginnende degenerative Veränderungen im Bereich des medialen Kniekompartiments bei völlig intaktem medialem Meniskus erkennbar waren. Anlässlich der Operation vom 6. Oktober 2020 bestätigte Dr. D.______ eine Chondropathie Grad 2 tibial und Grad 1 femoral im medialen Kniekompartiment. Im Vergleich hierzu zeigte sich in der Operation vom 19. Mai 2014 keine Chondropathie medial. Eine solche geht auch aus der Operation vom 21. November 2014 nicht hervor. Damit ist festzuhalten, dass intraoperativ am 19. Mai 2014 sowie am 21. November 2014 der Knorpel im Bereich des medialen Kompartiments als unauffällig und ohne verschleissbedingte Knorpelveränderungen beurteilt wurde. Mit der Beschwerdegegnerin ist daher davon auszugehen, dass die Beschwerden des Beschwerdeführers am medialen Meniskus mit überwiegender Wahrscheinlichkeit auf verschleissbedingten Veränderungen beruhen, die sich im Verlauf entwickelt haben.</w:t>
      </w:r>
    </w:p>
    <w:p>
      <w:r>
        <w:t>5.4Schliesslich kann der Beschwerdeführer aus dem Sprechstundenbericht von Dr. D.______ vom 20. Januar 2021 nichts zu seinen Gunsten ableiten. Abgesehen davon, dass der behandelnde Arzt wegen seiner auftragsrechtlichen Vertrauensstellung seine Berichte eher zu Gunsten seines Patienten formuliert, setzte er sich weder mit den Befunden aus den erfolgten Operationen, noch mit der kreisärztlichen Beurteilung hinreichend auseinander. Er benennt keine Aspekte, die in der kreisärztlichen Beurteilung unberücksichtigt geblieben wären. Demgegenüber nahm Kreisarzt Dr. L.______ zu den Ausführungen von Dr. D.______ vom 10. Dezember 2020 ergänzend Stellung und stellte die im MRI vom 11. Juni 2020 festgehaltene Rissbildung des medialen Meniskus nicht in Abrede. Allerdings äusserte er sich kritisch zur diesbezüglichen radiologischen Beurteilung, zumal intraoperativ zeitnah nach dem Unfallereignis und viereinhalb Jahre nach dem Unfallereignis kein Hinterhornriss des medialen Meniskus habe festgestellt werden können. Sodann stellte lediglich Dr. D.______ die Unfallkausalität der aktuellen Beschwerden fest. Dies ohne nachvollziehbar zu begründen, inwiefern der mediale Meniskushinterhornriss auf das Unfallereignis vom 5. Mai 2014 zurückzuführen wäre. Seine Feststellung, wonach der mediale Meniskushinterhornriss durch den Unfall vom 5. Mai 2014 verursacht worden sei, weil der Beschwerdeführer vor diesem Zeitpunkt keinerlei Beschwerden am linken Knie gehabt habe, vermag keinen Kausalzusammenhang zwischen den beklagten Beschwerden und dem Unfallereignis zu begründen. Den natürlichen Kausalzusammenhang allein mit dieser Argumentation zu bejahen, liefe im Ergebnis auf die Beweisformel post hoc ergo propter hoc hinaus, wonach eine gesundheitliche Schädigung bereits deshalb als durch den Unfall verursacht gilt, weil sie nach diesem aufgetreten ist (vgl. BGE 119 V 335 E. 2b/bb). Eine solche Beweiswürdigung erweist sich als unzureichend (vgl. BGer-Urteil 8C_355/2018 vom 29. Juni 2018 E. 3.2). Der Bericht von Dr. D.______ vermag somit insgesamt keine Zweifel an der kreisärztlichen Einschätzung hervorzurufen. Allein die Tatsache, dass der behandelnde Arzt zu einem abweichenden Resultat gelangt, begründet zumindest noch keine Zweifel an der Zuverlässigkeit der kreisärztlichen Feststellungen. Da von weiteren medizinischen Abklärungen zudem keine entscheidwesentlichen neuen Tatsachen zu erwarten sind, kann im Sinne einer antizipierten Beweiswürdigung auf weitere medizinische Abklärungen verzichtet werden (vgl. BGer-Urteil 8C_701/2018 vom 28. Februar 2019 E. 4.1).</w:t>
      </w:r>
    </w:p>
    <w:p>
      <w:r>
        <w:rPr>
          <w:b/>
        </w:rPr>
        <w:t>E. 3</w:t>
      </w:r>
    </w:p>
    <w:p>
      <w:r>
        <w:t>Am</w:t>
      </w:r>
    </w:p>
    <w:p>
      <w:r>
        <w:rPr>
          <w:b/>
        </w:rPr>
        <w:t>E. 6</w:t>
      </w:r>
    </w:p>
    <w:p>
      <w:r>
        <w:t>Zusammenfassend ergibt sich, dass die vom Beschwerdeführer geklagten Beschwerden nicht mit überwiegender Wahrscheinlichkeit auf das Unfallereignis vom 5. Mai 2014 zurückzuführen sind. Dies führt zur Abweisung der Beschwerde.</w:t>
      </w:r>
    </w:p>
    <w:p>
      <w:r>
        <w:t>III.</w:t>
      </w:r>
    </w:p>
    <w:p>
      <w:r>
        <w:t>Die Gerichtskosten sind von Gesetzes wegen auf die Staatskasse zu nehmen (Art. 1 Abs. 1 UVG i.V.m. Art. 61 lit. fbis ATSG e contrario). Bei diesem Verfahrensausgang ist dem Beschwerdeführer keine Parteientschädigung zuzusprechen (Art. 1 Abs. 1 UVG i.V.m.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