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GL-1339 vom 28. Februar 2020</w:t>
      </w:r>
    </w:p>
    <w:p>
      <w:r>
        <w:t>GL Gerichte, 2020-02-28, DE</w:t>
      </w:r>
    </w:p>
    <w:p>
      <w:r>
        <w:rPr>
          <w:b/>
        </w:rPr>
        <w:t xml:space="preserve">Quelle: </w:t>
      </w:r>
      <w:r>
        <w:t>https://mcp.opencaselaw.ch/entscheid/gl_gerichte_GL-1339</w:t>
      </w:r>
    </w:p>
    <w:p>
      <w:r>
        <w:t>FR: GL_GERICHTE GL-1339 du 28 février 2020</w:t>
      </w:r>
    </w:p>
    <w:p>
      <w:r>
        <w:t>IT: GL_GERICHTE GL-1339 del 28 febbraio 2020</w:t>
      </w:r>
    </w:p>
    <w:p>
      <w:pPr>
        <w:pStyle w:val="Heading2"/>
      </w:pPr>
      <w:r>
        <w:t>Erwägungen</w:t>
      </w:r>
    </w:p>
    <w:p>
      <w:r>
        <w:rPr>
          <w:b/>
        </w:rPr>
        <w:t>E. 1</w:t>
      </w:r>
    </w:p>
    <w:p>
      <w:r>
        <w:t>1.1A.______, geboren am [], ist seit dem 5. Oktober 2004 im Vollzeitpensum bei der C.______GmbH mit Sitz in [] als Geschäftsführer tätig. Dabei ist er bei der Schweizerischen Unfallversicherungsanstalt (Suva) für die Folgen von Berufs- und Nichtberufsunfällen versichert. Am 16. Juni 2018 erlitt er einen Verkehrsunfall, bei welchem er als Lenker eines Motorrades mit einem nicht vortrittsberechtigten Motorfahrzeug seitlich kollidierte.</w:t>
      </w:r>
    </w:p>
    <w:p>
      <w:r>
        <w:t>1.2Am 20. Juni 2018 teilte ihm die Suva mit, die Versicherungsleistungen für die Folgen des Nichtberufsunfalles vom 16. Juni 2018 zu übernehmen.</w:t>
      </w:r>
    </w:p>
    <w:p>
      <w:r>
        <w:t>1.3Nach Einholung von medizinischen Berichten zur Abklärung des Leistungsanspruchs von A.______ teilte die Suva diesem am 11. Februar 2020 informell mit, sie stelle ihre Versicherungsleistungen per 29. Februar 2020 ein. Damit erklärte sich A.______ nicht einverstanden und verlangte eine anfechtbare Verfügung.</w:t>
      </w:r>
    </w:p>
    <w:p>
      <w:r>
        <w:t>1.4Mit Verfügung vom 28. Februar 2020 stellte die Suva ihre Leistungen per 29. Februar 2020 ein. Gegen diese leistungsabweisende Verfügung erhob A.______ am 25. März 2020 Einsprache und beantragte die Aufhebung der Verfügung und die Ausrichtung der gesetzlichen Leistungen. Die Suva wies die Einsprache am 15. Juni 2020 ab.</w:t>
      </w:r>
    </w:p>
    <w:p>
      <w:r>
        <w:rPr>
          <w:b/>
        </w:rPr>
        <w:t>E. 2</w:t>
      </w:r>
    </w:p>
    <w:p>
      <w:r>
        <w:t>2.1Der Beschwerdeführer bringt vor, seit dem Unfallereignis an den typischen Folgen eines Schleudertraumas zu leiden, wozu insbesondere psychische Beschwerden, wie Konzentrationsstörungen, Schwindel und depressive Verstimmungen, zählen würden. Trotz der Manifestation dieser Beschwerden hätten die erstbehandelnden Ärzte die bei einem Schleudertrauma angezeigte zeitnahe Abklärung sowie Dokumentation unterlassen. Dieses ärztliche Fehlverhalten könne ihm nicht zur Last gelegt werden. Seine psychischen Beschwerden seien als Folge des beim Unfallereignis erlittenen Schleudertraumas zu werten, weshalb die Psycho-Praxis entgegen der Auffassung der Beschwerdegegnerin gerade nicht anwendbar sei. Da ein natürlicher Kausalzusammenhang zwischen dem Unfallereignis und seinen gesundheitlichen Beschwerden zweifelsfrei erstellt sei, hätte die Beschwerdegegnerin ein strukturiertes Beweisverfahren durchführen müssen. Indem sie den physischen und psychischen Gesundheitszustand nur ungenügend abgeklärt habe und sich nur selektiv auf Beweismittel stützte, habe sie den Untersuchungsgrundsatz verletzt. Folglich habe das Verwaltungsgericht eine medizinische Begutachtung einzuholen. Sollte wider Erwarten die Psycho-Praxis Anwendung finden, so sei das Unfallereignis, insbesondere aufgrund der ungleichen Betriebsgefahren sowie des Unfallhergangs, als schwer zu qualifizieren. Dessen ungeachtet wäre selbst bei Vorliegen eines mittelschweren Unfalls die Adäquanz aufgrund der besonders langen Dauer der ärztlichen Behandlung und der damit einhergegangenen Arbeitsunfähigkeit sowie des schwierigen Heilverlaufs zweifelsohne zu bejahen.</w:t>
      </w:r>
    </w:p>
    <w:p>
      <w:r>
        <w:t>2.2Die Beschwerdegegnerin macht die hinreichend objektivierten physischen Unfallfolgen seien ausgeheilt, weshalb von einer höchstens vorübergehenden Verschlimmerung unfallfremder Vorzustände, nicht aber von einer richtunggebenden oder gar dauernden Verschlimmerung auszugehen sei. Ausserdem laufe der Bericht von Dr. med. D.______, Orthopädische Chirurgie und Traumatologie FMH, vom 12. Dezember 2012 (recte: 12. Dezember 2019) den übrigen kreisärztlichen Berichten sowie der radiologischen Beurteilung zuwider, weshalb auf diesen nicht abzustellen sei. Gleichwohl räume aber auch er ein, dass unfallfremde Faktoren für die Restbeschwerden eine ursächliche Rolle spielen würden. Damit sei der Fallabschluss in physischer Hinsicht korrekterweise erfolgt. In Bezug auf die organisch nicht hinreichend nachweisbaren Beschwerden sei ferner der adäquate Kausalzusammenhang zu prüfen. Nicht anwendbar sei die Schleudertrauma-Praxis, weil weder das typische Beschwerdebild eines Schleudertraumas mit einer Häufung von Beschwerden noch ein für ein Schleudertrauma typischer Unfallhergang vorliege. Somit sei die Adäquanzprüfung mittels der Psycho-Praxis vorzunehmen, wobei bei der Beurteilung der Adäquanzkriterien einzig die organisch ausgewiesenen Beschwerden zu berücksichtigen seien. Diesbezüglich sei der medizinische Endzustand im Zeitpunkt des Fallabschlusses erreicht gewesen. Der vom Beschwerdeführer erlittene Unfall sei als mittelschweres Ereignis im engeren Sinne einzustufen, welchem eine besondere Eindrücklichkeit fehle. Auch die weiteren Adäquanzkriterien seien vorliegend nicht erfüllt, weshalb sie, die Beschwerdegegnerin, für die psychischen bzw. die organisch nicht ausgewiesenen Leiden nicht leistungspflichtig sei. Insgesamt sei der Fallabschluss damit zu Recht erfolgt.</w:t>
      </w:r>
    </w:p>
    <w:p>
      <w:r>
        <w:rPr>
          <w:b/>
        </w:rPr>
        <w:t>E. 3</w:t>
      </w:r>
    </w:p>
    <w:p>
      <w:r>
        <w:t>3.1Der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t>3.2Die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(BGE 129 V 181 E. 3.1).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wobeider Richter bei der Beurteilung des natürlichen Kausalzusammenhangs nicht ohne zwingenden Grund von der Einschätzung der medizinischen Experten abweicht (BGE 118 V 286 E. 1b).</w:t>
      </w:r>
    </w:p>
    <w:p>
      <w:r>
        <w:t>3.3Die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Die Adäquanz spielt im Bereich organisch objektiv ausgewiesener Unfallfolgen praktisch keine Rolle, da sich hier die adäquate weitgehend mit der natürlichen Kausalität deckt (Alexandra Rumo-Jungo/André Pierre Holzer,Rechtsprechung des Bundesgerichts zum Sozialversicherungsrecht,Bundesgesetz über die Unfallversicherung, 4. A., Zürich/Ba­sel/Genf 2012, S. 58 f.).Als objektivierbar gelten Untersuchungsergebnisse, die reproduzierbar und von der Person des Untersuchenden und den Angaben des Patienten unabhängig sind. Nach ständiger bundesgerichtlicher Rechtsprechung kann von organisch objektiv ausgewiesenen Unfallfolgen erst dann gesprochen werden, wenn die erhobenen Befunde mit apparativen/bildgebenden Abklärungen bestätigt werden (vgl. etwa BGE 138 V 248 E. 5.1).</w:t>
      </w:r>
    </w:p>
    <w:p>
      <w:r>
        <w:rPr>
          <w:b/>
        </w:rPr>
        <w:t>E. 4</w:t>
      </w:r>
    </w:p>
    <w:p>
      <w:r>
        <w:t>4.1Für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Diese Angaben bilden die ausschlaggebenden Beweismittel.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der Situation des Patienten einleuchtet und ob die Schlussfolgerungen begründet sind. Ausschlaggebend für den Beweiswert ist grundsätzlich weder die Herkunft eines Beweismittels noch die Bezeichnung der eingereichten oder in Auftraggegebenen Stellungnahme als Bericht oder Gutachten (BGE 143 V 124 E. 2.2.2, 125 V 351 E. 3a).</w:t>
      </w:r>
    </w:p>
    <w:p>
      <w:r>
        <w:t>4.2Weil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 125 V 351 E. 3b/ee).</w:t>
      </w:r>
    </w:p>
    <w:p>
      <w:r>
        <w:t>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w:t>
      </w:r>
    </w:p>
    <w:p>
      <w:r>
        <w:rPr>
          <w:b/>
        </w:rPr>
        <w:t>E. 5.1</w:t>
      </w:r>
    </w:p>
    <w:p>
      <w:r>
        <w:t>5.1.1Die erstbehandelnde Ärztin, Dr. med. E.______, diagnostizierte am 16. Juni 2018 ein kraniozervikales Beschleunigungstrauma sowie eine Schulter- und Unterschenkelkontusion links. Sie empfahl eine analgetische Therapie sowie das Ruhigstellen in der Mitellaschlinge bei Bedarf. Ferner untersuchte Dr. med. F.______ den Beschwerdeführer am 13. August 2018 radiologisch, wobei er eine AC-Arthrose und zusätzlich Bone Bruise an korrespondierenden Anteilen der lateralen Clavicula und ein posttraumatisches Acromion feststellte. Es gebe keine Hinweise auf eine Läsion der Muskulatur und Sehnen der Rotatorenmanschette. Schliesslich seien tendinopathische Veränderungen der langen Bizepssehne feststellbar.</w:t>
      </w:r>
    </w:p>
    <w:p>
      <w:r>
        <w:t>5.1.2G.______, Physiotherapeut FH, behandelte den Beschwerdeführer physiotherapeutisch. In einem Schreiben führte er am 30. Juli 2018 aus, die posttraumatischen Beschwerden im Bereich des Nackens und der linken Schulter hätten sich deutlich verbessert, obschon sich noch weichteilbedingte Beschwerden im Nacken sowie ligamentäre Probleme zeigen würden.</w:t>
      </w:r>
    </w:p>
    <w:p>
      <w:r>
        <w:t>5.1.3Dr. med. H.______, FMH Allgemeinmedizin, berichtete am 20. September 2019 über ein myofasziales Schmerzsyndrom und Dekonditionierung aufgrund der anhaltenden Schulterschmerzen sowie Schmerzzunahme im Rückenbereich. Aufgrund vorgenannter Verletzungen leide der Beschwerdeführer an einer psychosozialen Belastungssituation mit Existenzängsten.</w:t>
      </w:r>
    </w:p>
    <w:p>
      <w:r>
        <w:t>5.1.4Am 17. Oktober 2020 berichtete G.______ erneut über den Behandlungsverlauf des Beschwerdeführers. Es sei eine deutliche Verbesserung der Beschwerden in der linken Schulter zu verzeichnen, wenngleich noch ein deutliches Bewegungsdefizit in Flexion sowie in Abduktion vorhanden sei.</w:t>
      </w:r>
    </w:p>
    <w:p>
      <w:r>
        <w:t>5.1.5Dr. med. I.______, Chefarzt Radiologie des Spitals J.______, untersuchte am 22. November 2019 den Beschwerdeführer radiologisch. Betreffend das rechte AC-Gelenk erkannte er eine hochgradige AC-Arthrose, möglich traumatisiert mit Begleitbursitis subacromialis und eine Tendinopathie der Supra- und Infraspinatussehne. Äquivalent zur rechten Schulter nannte er in der linken Schulter als Befund hochgradige arthortische Veränderungen des AC-Gelenkes mit Begleitbursitis und Tendinopathie, insbesondere der Supraspinatussehne.</w:t>
      </w:r>
    </w:p>
    <w:p>
      <w:r>
        <w:t>5.1.6Am 12. Dezember 2019 führte Dr. D.______ in einem Kurzbericht aus, dass noch Restschmerzen im Schulterbereich bestünden. Allerdings habe der Beschwerdeführer aufgrund einer depressiven Episode offenbar das Aufbautraining vernachlässigt. Sodann sei in der radiologischen Bildgebung im AC-Gelenk weiterhin ein Rest Knochenmarködem sichtbar. Ungeachtet dessen sei das Knochenmarködem im Vergleich zur Bildgebung unmittelbar nach dem Unfallereignis deutlich zurückgegangen. Nebst der reinen Kontusion dürfte indessen die bestehende AC-Gelenksarthrose mitursächlich für die noch vorhandenen Schmerzen sowie das sichtbare Knochenmarködem sein. Schliesslich sei eine leichte subacromiale Reizung ersichtlich. Dr. D.______ empfahl vorerst weiterhin eine konservative Behandlung inkl. Aufbautraining.</w:t>
      </w:r>
    </w:p>
    <w:p>
      <w:r>
        <w:t>5.1.7Dr. med.K.______, Facharzt für orthopädische Chirurgie und Traumatologie sowie Vertrauensarzt der Beschwerdegegnerin, hielt in seiner kreisärztlichen Stellungnahme am 30. Dezember 2019 fest, dass sowohl die linke als auch die rechte Schulter bezüglich des AC-Gelenks die gleichen Veränderungen zeigten. Schliesslich weise die linke Schulter im Vergleich zur rechten Schulter betreffend die degenerativen Veränderungen der Rotatorenmanschette eher einen besseren Zustand auf. Daraus müsse geschlossen werden, dass die noch vorhandenen Schmerzen im Bereich der linken Schulter keine Unfallfolgen mehr darstellten und die aktuelle Situation damit auf degenerative Prozessen beruhe. Dies sei umso wahrscheinlicher, als die erstbehandelnde Ärztin in ihrem Kurzbericht am 16. Juni 2018 lediglich geringe klinische Unfallfolgen diagnostiziert habe. Die unfallkausale Kontusion der linken Schulter habe wohl initial zu einer Schmerzhaftigkeit und möglicherweise auch zu einem grösseren Knochenmarködem geführt. Nichtsdestotrotz hätten frühere Kontrolluntersuchungen mittels MRI eine erhebliche Regredienz der Knochenmarkveränderungen gezeigt. Solche Knochenmarködeme seien ohnehin völlig unspezifisch und würden häufig auch im Rahmen rein degenerativer Prozesse, entzündlichen Veränderungen sowie bei Infekten auftreten. Vorliegend sei es am wahrscheinlichsten, dass die heute noch bestehenden Knochenmarködeme im Bereich beider Schultergelenke auf die beidseits bestehende degenerative AC-Arthrose zurückzuführen seien.</w:t>
      </w:r>
    </w:p>
    <w:p>
      <w:r>
        <w:t>5.1.8In Ergänzung zur kreisärztlichen Stellungnahme von Dr. K.______ hielt der Kreisarzt Dr. med. L.______, Orthopädische Chirurgie und Traumatologie FMH, im Bericht vom 17. April 2020 fest, dass gestützt auf die MRI-Untersuchung vom 22. November 2019 der status quo sine vel ante im Bereich der linken Schulter mit überwiegender Wahrscheinlichkeit spätestens am 22. November 2019 erreicht worden sei.</w:t>
      </w:r>
    </w:p>
    <w:p>
      <w:r>
        <w:rPr>
          <w:b/>
        </w:rPr>
        <w:t>E. 5.2</w:t>
      </w:r>
    </w:p>
    <w:p>
      <w:r>
        <w:t>5.2.1In der Besprechung mit der Beschwerdegegnerin am 8. September 2020 äusserte der Beschwerdeführer, dass ihm anlässlich eines Verdachts auf einen Bandscheibenvorfall Ende Mai 2019 erstmals bewusst geworden sei, dass es sich um ein psychisches Leiden handle. Deshalb befinde er sich seit Mitte Juni 2019 bei Dr. med. M.______, Facharzt für Psychiatrie und Psychotherapie, in psychiatrischer Behandlung. Zwischenzeitlich sei eine minimale Besserung eingetreten.</w:t>
      </w:r>
    </w:p>
    <w:p>
      <w:r>
        <w:t>5.2.2Dr. M.______, diagnostizierte am 12. September 2019 eine leichte bis mittelschwere depressive Episode bei rezidivierender depressiver Störung. Es sei wahrscheinlich, dass der Unfall in zeitlicher und im ursächlichen Zusammenhang bei prämorbider Belastung stehe. Es sei indes auch möglich, dass daneben die Persönlichkeitsmerkmale eine Rolle spielten. Er hielt insbesondere fest, dass der Beschwerdeführer seit seiner Kindheit unter Belastungen sowie der Trennung seiner Eltern schwer leide. Ferner habe er zu seiner Schwester eine konfliktbeladene Beziehung. Überdies belaste ihn den Abbruch der Beziehung zu seiner jetzigen Partnerin. Der Beschwerdeführer leide besonders an Konzentrationsstörungen sowie starker Ablenkbarkeit, verminderter Belastbarkeit, Pessimismus, Stimmungsschwankungen und Knie- und Hüftschmerzen.</w:t>
      </w:r>
    </w:p>
    <w:p>
      <w:r>
        <w:t>5.2.3Der Kreisarzt Dr. med. N.______, Facharzt für Psychiatrie und Psychotherapie, bejahte am 25. November 2019 aus versicherungs­psychiatrischer Sicht trotz erheblicher unfallfremder Faktoren einen natürlichen, teilkausalen Zusammenhang zwischen den psychischen Beschwerden und dem Unfallereignis. Dies gründe insbesondere darin, dass dem Beschwerdeführer aufgrund der Schmerzen und Einschränkungen während über einem Jahr eine Teil- bzw. Arbeitsunfähigkeit attestiert worden sei. Dies habe beim Beschwerdeführer eine starke Verunsicherung hervorgerufen. Darüber hinaus sei es unmittelbar vor Beginn der psychiatrischen Behandlung bei Dr. M.______ zum Abbruch der Beziehung zu seiner Partnerin gekommen. Ob allerdings der Therapiebeginn auf den den Beschwerdeführer belastenden Beziehungsabbruch zurückzuführen sei, gehe aus den Akten nicht eindeutig hervor. Schliesslich sei der Beschwerdeführer trotz seines Alters von [] Jahren ledig und kinderlos. Auch werde er im Haushalt teilweise von seiner Mutter unterstützt. Es sei naheliegend, dass dies in einem Zusammenhang mit den erwähnten Bindungsproblemen des Beschwerdeführers stehe. Damit lägen insgesamt einige Hinweise auf unfallfremde psychische Aspekte und Zusammenhänge vor.</w:t>
      </w:r>
    </w:p>
    <w:p>
      <w:r>
        <w:rPr>
          <w:b/>
        </w:rPr>
        <w:t>E. 6</w:t>
      </w:r>
    </w:p>
    <w:p>
      <w:r>
        <w:t>6.1Es ist unbestritten, dass der Beschwerdeführer ein physisches sowie psychisches Beschwerdebild aufweist. Strittig ist hingegen, ob seine Leiden in einem kausalen Zusammenhang zum Unfallereignis vom 16. Juni 2018 stehen.</w:t>
      </w:r>
    </w:p>
    <w:p>
      <w:r>
        <w:t>6.2Vorliegend kann entgegen der Auffassung des Beschwerdeführers auf die kreisärztliche Stellungnahme vom 4. November 2019 sowie deren Ergänzung vom 30. Dezember 2019 abgestellt werden. Dr. K.______ setzt sich eingehend mit den in den Suva-Akten vorhandenen Berichten der behandelnden Ärzte und Kreisärzte sowiemit den entsprechenden Bildgebungen auseinander. Insbesondere weist er in nachvollziehbarer Weise darauf hin, dass die MRI-Untersuchungen beider Schultern die gleichen Veränderungen zeigen. Sodann zeige sich betreffend die degenerativen Veränderungen der Rotatorenmanschette links ein eher besserer Zustand als auf der rechten Seite, weshalb davon ausgegangen werden müsse, dass aktuell wederklinisch noch bildgebend überwiegend wahrscheinlich objektivierbare Unfallrestfolgen vorhanden seien.Gegenteiliges kann weder den Akten entnommen werden noch legt dies der Beschwerdeführer substantiiert dar.</w:t>
      </w:r>
    </w:p>
    <w:p>
      <w:r>
        <w:t>Die Darlegungen der medizinischen Zusammenhänge sind schlüssig und die Beurteilung der medizinischen Situation leuchtet ein. Die kreisärztliche Beurteilung ist widerspruchsfrei und es bestehen keine Indizien, die gegen ihre Zuverlässigkeit sprechen. Folglich erfüllt die Einschätzung von Dr. K.______ die rechtsprechungsgemässen Anforderungen an eine beweistaugliche ärztliche Entscheidgrundlage. Es ist daher davon auszugehen, dass die geklagten physischen Beschwerden mit überwiegender Wahrscheinlichkeit nicht auf den Unfall zurückzuführen sind.</w:t>
      </w:r>
    </w:p>
    <w:p>
      <w:r>
        <w:t>6.3Bei formell einwandfreien und materiell schlüssigen (beweistauglichen und beweiskräftigen) medizinischen Entscheidungsgrundlagen der Beschwerdegegnerin besteht kein Anspruch auf eine gerichtliche Expertise (BGE 135 V 465 E. 4).</w:t>
      </w:r>
    </w:p>
    <w:p>
      <w:r>
        <w:rPr>
          <w:b/>
        </w:rPr>
        <w:t>E. 7</w:t>
      </w:r>
    </w:p>
    <w:p>
      <w:r>
        <w:t>7.1Näher zu prüfen ist, wie es sich mit den psychischen Beschwerden verhält.</w:t>
      </w:r>
    </w:p>
    <w:p>
      <w:r>
        <w:t>Hat die versicherte Person einen Unfall erlitten, welcher die Anwendung der Schleudertrauma-Rechtsprechung rechtfertigt, sind die durch BGE 134 V 109 E. 10 präzisierten Kriterien im Rahmen der Adäquanzprüfung massgebend. Die Anwendung dieser Schleudertrauma-Praxis setzt allerdings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Die zum typischen Beschwerdebild einer solchen Verletzung gehörenden Beeinträchtigungen wie diffuse Kopfschmerzen, Schwindel, Konzentrations- und Gedächtnisstörungen, Übelkeit, rasche Ermüdbarkeit, Visusstörungen, Reizbarkeit, Affektlabilität, Depression, Wesensveränderungen etc. müssen innert maximal 72 Stunden seit dem Versicherungsereignis auftreten, ansonsten ist der natürliche Kausalzusammenhang zu verneinen (vgl. dazuBGE 117 V 359 E. 4b; UeliKieser, ATSG-Kommentar, 2. A., Zürich 2009, Art. 4 N. 59, mit weiteren Hinweisen).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w:t>
      </w:r>
    </w:p>
    <w:p>
      <w:r>
        <w:t>7.2Um die Adäquanzprüfung nach der für den Beschwerdeführer günstigeren Schleudertrauma-Praxis vorzunehmen, wird insbesondere vorausgesetzt, dass ärztlicherseits ein Schleudertrauma oder eine diesem äquivalente Verletzung diagnostiziert worden ist. Die Beschwerdegegnerin weist diesbezüglich zu Recht darauf hin, dass keinem ärztlichen Bericht eine entsprechende Diagnose zu entnehmen ist. Zwar diagnostizierte die erstbehandelnde Ärztin, Dr. E.______, ein kraniozervikales Beschleunigungstrauma. Sodann hält Dr. H.______ in seinem ärztlichen Zwischenbericht vom 23. Oktober 2018 die Diagnose Beschleunigungstrauma fest, wobei allerdings davon auszugehen ist, dass er die vorgenannte Diagnose unbesehen von Dr. E.______ übernommen hat, nimmt er doch ausschliesslich Stellung zum Verlauf der Schulterkontusion und erwähnt das Beschleunigungstrauma nicht weiter. Darüber hinaus empfiehlt er ausschliesslich betreffend die linke Schulter eine spezialärztliche Untersuchung. Ansonsten kann weder aus den radiologischen Befunden noch aus den weiteren medizinischen Berichten dergleichen entnommen werden. Es bleibt hingegen zu bemerken, dass der Beschwerdeführer über Beschwerden im Nackenbereich klagte. Indessen äusserste er diese Beschwerden erst über einen Monat nach dem Unfallereignis. Dem ungeachtet genügen diese Beschwerden im Lichte der bundesgerichtlichen Rechtsprechung ohnehin nicht, um ein typisches Beschwerdebild anzunehmen. Entsprechend findet die Schleudertrauma-Praxis für die Adäquanzprüfung keine Anwendung. Anzuwenden sind hingegen die Adäquanzkriterien, welche für die psychischen Fehlentwicklungen nach einem Unfall entwickelt wurden.</w:t>
      </w:r>
    </w:p>
    <w:p>
      <w:r>
        <w:t>7.3Die Bejahung des adäquaten Kausalzusammenhangs bei psychischen Fehlentwicklungen setzt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Als adäquanzrelevant gelten dabei folgende Kriterien: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 6 f.).</w:t>
      </w:r>
    </w:p>
    <w:p>
      <w:r>
        <w:t>7.4Die Schwere des Unfalles ist aufgrund des augenfälligen Geschehensablaufs mit den sich dabei entwickelnden Kräften zu beurteilen (BGE 140 V 356 E. 5.1). Gemäss Polizeirapport vom 18. Juni 2018 war der Beschwerdeführer mit seinem Motorrad innerorts mit einer Geschwindigkeit von zirka 35 - 40 km/h unterwegs, als er mit einem von links kommenden abbiegenden Fahrzeug kollidierte. Ein solcher Unfall ist entgegen der Auffassung des Beschwerdeführers als mittelschweres Unfallereignis im Grenzbereich zu den leichten Unfällen, höchstens aber als mittelschweres Unfallereignis im engeren Sinn zu qualifizieren. Folglich ist die Adäquanz eines Kausalzusammenhangs nur zu bejahen, wenn eines der relevanten Adäquanzkriterien in besonders ausgeprägter oder mehrere dieser Kriterien in gehäufter Weise erfüllt sind.</w:t>
      </w:r>
    </w:p>
    <w:p>
      <w:r>
        <w:t>Vorliegend sind keine Umstände ersichtlich, welche dem Geschehen vom 16. Juni 2018 eine besondere Dramatik oder eine besondere Eindrücklichkeit verliehen würde.</w:t>
      </w:r>
    </w:p>
    <w:p>
      <w:r>
        <w:t>Das Kriterium der ungewöhnlich langen Dauer der physisch bedingten ärztlichen Behandlung ist nicht allein nach einem zeitlichen Massstab zu beurteilen. Von Bedeutung sind ebenfalls die Art und Intensität der Behandlung sowie der Umstand, inwieweit noch eine Verbesserung des Gesundheitszustands zu erwarten ist. Gesamthaft betrachtet hat eine kontinuierliche, mit einer gewissen Planmässigkeit auf die Verbesserung des Gesundheitszustandes gerichtete ärztliche Behandlung von ungewöhnlich langer Dauer vorzuliegen. Manualtherapeutische Massnahmen zur Erhaltung des Zustandes sowie medikamentöse Schmerzbekämpfung allein genügen diesen Anforderungen nicht (BGer-Urteil 8C_137/2014 vom 5. Juni 2014 E. 7.3). Auch kommt einzig der Abklärung des Beschwerdebildes dienenden Vorkehren nicht die Qualität einer Heilmethodik in diesem Sinne zu (BGer-Urteil 8C_279/2011 vom 6. Juli 2011 E. 10.4). Der Beschwerdeführer wurde am 16. Juni 2018 ambulant im Spital J.______ behandelt. Die nachfolgende unfallbedingte Behandlung bestand insbesondere in einer konservativen Therapierung sowie Physiotherapie und Kraft- und Aufbautraining. In diesem Lichte ist das Kriterium nicht erfüllt.</w:t>
      </w:r>
    </w:p>
    <w:p>
      <w:r>
        <w:t>Sodann ist das Kriterium des schwierigen Heilverlaufs und erheblichen Komplikationen entgegen der Auffassung des Beschwerdeführers zu verneinen. Denn aus der blossen Dauer der ärztlichen Behandlung sowie der geklagten Beschwerden darf nicht schon auf einen schwierigen Heilverlauf und erheblichen Komplikationen geschlossen werden. Der Umstand, dass trotz Therapiemassnahmen keine Beschwerdefreiheit eingetreten ist, genügt für sich allein nicht (BGer-Urteil 8C_632/2018 vom 10. Mai 2019 E. 5.2.2.2). Demgegenüber bedarf es besonderer Gründe, welche die Genesung bis zum Fallabschluss beeinträchtigt oder verzögert haben. Vorliegend sind weder besondere Gründe ersichtlich, noch werden sie vom Beschwerdeführer substantiiert dargelegt.</w:t>
      </w:r>
    </w:p>
    <w:p>
      <w:r>
        <w:t>Weiter ist das Kriterium des Grads und der Dauer der physischen bedingten Arbeitsunfähigkeit, welches sich im Übrigen nicht allein auf das Leistungsvermögen im angestammten Beruf bezieht, vorliegend zu verneinen. Das Ausmass und die Dauer der vom Beschwerdeführer geschilderten Arbeitsunfähigkeit können nicht als so auffallend bezeichnet werden, dass sie aufgrund der allgemeinen Lebenserfahrung geeignet wären, eine psychische Fehlentwicklung auszulösen.</w:t>
      </w:r>
    </w:p>
    <w:p>
      <w:r>
        <w:t>Schliesslich kann das Kriterium der ohne wesentlichen Unterbruch bestehenden erheblichen Beschwerden nicht bejaht werden. Soweit man überhaupt noch von unfallbedingten körperlichen Schmerzen ausgehen kann, ist der Beschwerdeführer im Lebensalltag durch diese nicht besonders schwer beeinträchtigt.</w:t>
      </w:r>
    </w:p>
    <w:p>
      <w:r>
        <w:t>Da keines der massgeblichen Kriterien besonders ausgeprägt vorliegt, ist die Adäquanz des Kausalzusammenhangs zwischen dem Unfallereignis vom 16. Juni 2018 und den geltend gemachten psychischen Beschwerden zu verneinen.</w:t>
      </w:r>
    </w:p>
    <w:p>
      <w:r>
        <w:t>7.5Hinzuweisen bleibt schliesslich darauf, dass sich für die psychischen Leiden des Beschwerdeführers durchaus unfallfremde Erklärungsmöglichkeiten finden, was sich aus dem Bericht von Dr. M.______ ergibt. Im Übrigen verkennt der Beschwerdeführer, dass die Beurteilung der adäquaten Kausalität eine reine Rechtsfrage ist, deren Beantwortung nicht den Ärzten, sondern den rechtsanwendenden Behörden obliegt. So bejahte Dr. N.______ in seiner kreisärztlichen Stellungnahme vom 25. November2019lediglich einen natürlichen teilkausalen Kausalzusammenhang zwischen dem Unfallereignis und dem psychischen Gesundheitsschaden, hielt indessen ausdrücklich fest, dass erhebliche unfallfremde Faktoren vorliegen würden. Dagegen äusserte er sich nicht zum adäquaten Kausalzusammenhang, was auch nicht seine Aufgabe ist.</w:t>
      </w:r>
    </w:p>
    <w:p>
      <w:r>
        <w:t>7.6Steht somit fest, dass kein adäquater Kausalzusammenhang zwischen den geklagten psychischen Beschwerden und dem Unfallereignis besteht, kann die Leistungspflicht ohne weitere Abklärungen zum Bestand des natürlichen Kausalzusammenhangs verneint werden (BGE 135 V 465 E.5.1). Daher erübrigen sich vorliegend weitere Ausführungen zur natürlichen Kausalität.</w:t>
      </w:r>
    </w:p>
    <w:p>
      <w:r>
        <w:t>7.7Sodann ist ein strukturiertes Beweisverfahren durchzuführen, wenn sowohl der natürliche wie auch der adäquate Kausalzusammenhang gegeben sind (vgl. BGE 141 V 574 E. 5.2; BGer-Urteil 8C_261/2019 vom 8. Juli 2019 E. 4.3.1). Da der adäquate Kausalzusammenhang zwischen dem Unfallereignis und den psychischen Leiden des Beschwerdeführers vorliegend zu verneinen ist, erübrigt sich entgegen den gegenteiligen Ausführungen des Beschwerdeführers das Einholen einer medizinischen Begutachtung.</w:t>
      </w:r>
    </w:p>
    <w:p>
      <w:r>
        <w:t>7.8Zusammenfassend ergibt sich, dass die vom Beschwerdeführer geklagten Beschwerden nicht auf das Unfallereignis zurückzuführen sind. Dies führt zur Abweisung der Beschwerde.</w:t>
      </w:r>
    </w:p>
    <w:p>
      <w:r>
        <w:t>III.</w:t>
      </w:r>
    </w:p>
    <w:p>
      <w:r>
        <w:t>Die Gerichtskosten sind von Gesetzes wegen auf die Staatskasse zu nehmen (Art. 1 Abs. 1 UVG i.V.m. Art. 61 lit. a ATSG).Bei diesem Verfahrensausgang ist dem Beschwerdeführer keine Parteientschädigung zuzusprechen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