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P/9971/2022 vom 8. Januar 2025</w:t>
      </w:r>
    </w:p>
    <w:p>
      <w:r>
        <w:t>GE Cour de justice, 2025-01-08, FR</w:t>
      </w:r>
    </w:p>
    <w:p>
      <w:r>
        <w:rPr>
          <w:b/>
        </w:rPr>
        <w:t xml:space="preserve">Quelle: </w:t>
      </w:r>
      <w:r>
        <w:t>https://mcp.opencaselaw.ch/entscheid/ge_gerichte_P_9971_2022</w:t>
      </w:r>
    </w:p>
    <w:p>
      <w:r>
        <w:t>FR: GE_GERICHTE P/9971/2022 du 8 janvier 2025</w:t>
      </w:r>
    </w:p>
    <w:p>
      <w:r>
        <w:t>IT: GE_GERICHTE P/9971/2022 del 8 gennaio 2025</w:t>
      </w:r>
    </w:p>
    <w:p>
      <w:pPr>
        <w:pStyle w:val="Heading2"/>
      </w:pPr>
      <w:r>
        <w:t>Regeste</w:t>
      </w:r>
    </w:p>
    <w:p>
      <w:r>
        <w:t>ORDONNANCE DE CLASSEMENT;DÉNONCIATION CALOMNIEUSE | CPP.319.al1.letb; CP.303</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 :</w:t>
      </w:r>
    </w:p>
    <w:p>
      <w:r>
        <w:rPr>
          <w:b/>
        </w:rPr>
        <w:t>E. 2</w:t>
      </w:r>
    </w:p>
    <w:p>
      <w:r>
        <w:t>Le recourant est forclos à recourir à nouveau contre l'ordonnance de non-entrée en matière partielle du 23 mai 2022. En tant qu'il a déposé un recours auprès de la Chambre de céans qui, à la suite, a rendu un arrêt de non-entrée en matière le 5 juillet 2022 entré en force, le recourant ne saurait à nouveau demander l'annulation de l'ordonnance précitée. En rapport à l'argumentation développée dans le recours, il ne sera dès lors revenu sur aucune des infractions ou des faits mentionnés dans sa plainte.</w:t>
      </w:r>
    </w:p>
    <w:p>
      <w:r>
        <w:rPr>
          <w:b/>
        </w:rPr>
        <w:t>E. 3</w:t>
      </w:r>
    </w:p>
    <w:p>
      <w:r>
        <w:t>Le recours dirigé contre l'ordonnance de classement du 8 janvier 2025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4</w:t>
      </w:r>
    </w:p>
    <w:p>
      <w:r>
        <w:t>. Le recourant conteste le classement de sa plainte du 4 mai 2022 pour dénonciation calomnieuse. 4.1.1. Selon l'art. 319 al. 1 CPP, le ministère public ordonne le classement de tout ou partie de la procédure lorsque les éléments constitutifs d'une infraction ne sont pas réunis (let. b) ou lorsque des faits justificatifs empêchent de retenir une infraction contre le prévenu, tel que ceux prévus aux art. 14 et ss CP. 4.1.2. Ces conditions doivent être interprétées à la lumière de la maxime " in dubio pro duriore ", qui s'impose tant à l'autorité de poursuite qu'à l'autorité de recours durant l'instruction. Cette maxime signifie que, en principe, un classement ne peut être prononcé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quant à la situation factuelle ou juridique, ce n'est pas à l'autorité d'instruction ou d'accusation mais au juge matériellement compétent qu'il appartient de se prononcer (ATF 143 IV 241 consid. 2.2.1).</w:t>
      </w:r>
    </w:p>
    <w:p>
      <w:r>
        <w:rPr>
          <w:b/>
        </w:rPr>
        <w:t>E. 5</w:t>
      </w:r>
    </w:p>
    <w:p>
      <w:r>
        <w:t>L'art. 303 ch. 1 CP réprime notamment du chef de dénonciation calomnieuse quiconque dénonce à l'autorité, comme auteur d'un crime ou d'un délit, une personne qu'il sait innocente, en vue de faire ouvrir contre elle une poursuite pénale. 5.1.1. Sur le plan objectif, une dénonciation calomnieuse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Est " innocent " celui qui a été libéré par un jugement d'acquittement ou par le prononcé d'un classement. Le juge de la dénonciation calomnieuse est, sauf faits ou moyens de preuve nouveaux, lié par une telle décision (ATF 136 IV 170 consid. 2.1 ; arrêt du Tribunal fédéral 6B_859/2022 du 6 mars 2023 consid. 3.1 et les réf. citées). 5.1.2. Sur le plan subjectif, l'auteur doit savoir que la personne qu'il dénonce est innocente. Il ne suffit donc pas qu'il ait conscience que ses allégations pourraient être fausses. Il doit savoir que son affirmation est inexacte. Le dol éventuel ne suffit pas (ATF 136 IV 170 consid. 2.1 ; arrêt du Tribunal fédéral 6B_1248/2021 du 16 août 2022 consid. 2.1.1). Celui qui dépose une dénonciation pénale contre une personne ne se rend ainsi pas coupable de dénonciation calomnieuse du seul fait que la procédure pénale ouverte consécutivement à la dénonciation a débouché sur une décision d'acquittement ou de classement (ATF 136 IV 170 consid. 2.2, arrêts du Tribunal fédéral 6B_859/2022 du 6 mars 2023 consid. 3.2 ; 6B_1248/2021 précité consid. 2.1.2).</w:t>
      </w:r>
    </w:p>
    <w:p>
      <w:r>
        <w:rPr>
          <w:b/>
        </w:rPr>
        <w:t>E. 5.2</w:t>
      </w:r>
    </w:p>
    <w:p>
      <w:r>
        <w:t>En l'espèce, dans sa plainte du 4 mai 2022, le recourant se réfère en premier à la dénonciation du 27 mai 2020 de B______. Or, cette dernière a précisément débouché sur la mise en cause du recourant et sa condamnation définitive pour diffamation envers des collaborateurs du SPMi dans le cadre de la P/1______/2020. Dans cette mesure, on ne saurait considérer que A______ était innocent au sens de l'art. 303 ch. 1 CP. Par ailleurs, la dénonciation de B______ s'est inscrite dans le cadre de sa fonction ______ du service et avait pour objet la protection de ses collaborateurs. Reste la question de la plainte pour injure déposée par B______ dans la procédure susvisée et dont on ignore l'issue, le Ministère public ne l'ayant pas évoquée dans ses ordonnances pénales. Il peut ainsi être retenu, puisqu'il n'a plus été fait état de la plainte de B______ dès la mise en prévention du recourant devant le Ministère public, qu'il s'est également agi d'une non-entrée en matière implicite, voire d'un classement la concernant. Cela étant, que le recourant ne soit pas condamné pour injure ne signifie pas pour autant que B______ se serait rendu coupable de dénonciation calomnieuse, B______ s'étant uniquement référé aux propres propos du recourant à son égard, soit sur le " niveau d'intégrité de cet individu [B______] qui devrait être le garant de l'intérêt supérieur de l'enfant ", à de " nouveaux pseudos arguments alors que tout aurait dû être écrit dans le rapport du SPMi du 14 mai 2020 aboutissant à une ordonnance illicite" et " qu'il se permet de violer le droit de Madame D______ d'exercer son droit ". Dans le contexte des faits diffamatoires émis par A______ envers des collaborateurs du SPMi, on ne saurait considérer que B______ a voulu, au travers de sa plainte pour injure, dénoncer une personne qu'il savait innocente. Au vu de ce qui précède, c'est à juste titre que le Ministère public a classé la procédure.</w:t>
      </w:r>
    </w:p>
    <w:p>
      <w:r>
        <w:rPr>
          <w:b/>
        </w:rPr>
        <w:t>E. 6</w:t>
      </w:r>
    </w:p>
    <w:p>
      <w:r>
        <w:t>Justifiée, l'ordonnance querellée sera donc confirmée.</w:t>
      </w:r>
    </w:p>
    <w:p>
      <w:r>
        <w:rPr>
          <w:b/>
        </w:rPr>
        <w:t>E. 7</w:t>
      </w:r>
    </w:p>
    <w:p>
      <w:r>
        <w:t>Le recourant, qui succombe, supportera les frais envers l'État, qui seront fixés en totalité à CHF 1'000.- (art. 428 al. 1 CPP et 13 al. 1 du Règlement fixant le tarif des frais en matière pénale, RTFMP ; E 4 10.03).</w:t>
      </w:r>
    </w:p>
    <w:p>
      <w:r>
        <w:rPr>
          <w:b/>
        </w:rPr>
        <w:t>E. 8</w:t>
      </w:r>
    </w:p>
    <w:p>
      <w:r>
        <w:t>N'obtenant pas gain de cause, il n'a pas droit à une indemnité (art. 433 al. 1 let. a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