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P/9787/2024 vom 17. November 2025</w:t>
      </w:r>
    </w:p>
    <w:p>
      <w:r>
        <w:t>GE Cour de justice, 2025-11-17, FR</w:t>
      </w:r>
    </w:p>
    <w:p>
      <w:r>
        <w:rPr>
          <w:b/>
        </w:rPr>
        <w:t xml:space="preserve">Quelle: </w:t>
      </w:r>
      <w:r>
        <w:t>https://mcp.opencaselaw.ch/entscheid/ge_gerichte_P_9787_2024</w:t>
      </w:r>
    </w:p>
    <w:p>
      <w:r>
        <w:t>FR: GE_GERICHTE P/9787/2024 du 17 novembre 2025</w:t>
      </w:r>
    </w:p>
    <w:p>
      <w:r>
        <w:t>IT: GE_GERICHTE P/9787/2024 del 17 novembre 2025</w:t>
      </w:r>
    </w:p>
    <w:p>
      <w:pPr>
        <w:pStyle w:val="Heading2"/>
      </w:pPr>
      <w:r>
        <w:t>Regeste</w:t>
      </w:r>
    </w:p>
    <w:p>
      <w:r>
        <w:t>ORDONNANCE DE NON-ENTRÉE EN MATIÈRE;DIFFAMATION;PREUVE LIBÉRATOIRE;FAUX INTELLECTUEL DANS LES TITRES;GARDIEN DE PRISON | CPP.310; CP.173; CP.174; CP.14; CP.312; CP.317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2, 385 al. 1 et 396 al. 1 CPP), concerner une ordonnance sujette à recours auprès de la Chambre de céans (art. 393 al. 1 let. a CPP) et émaner du plaignant qui, partie à la procédure (art. 104 al. 1 let. b CPP), a qualité pour agir, ayant un intérêt juridiquement protégé à la modification ou à l'annulation de la décision querellée (art. 382 al. 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 2 et</w:t>
      </w:r>
    </w:p>
    <w:p>
      <w:r>
        <w:rPr>
          <w:b/>
        </w:rPr>
        <w:t>E. 5</w:t>
      </w:r>
    </w:p>
    <w:p>
      <w:r>
        <w:t>Justifiée, l’ordonnance querellée sera donc confirmée.</w:t>
      </w:r>
    </w:p>
    <w:p>
      <w:r>
        <w:rPr>
          <w:b/>
        </w:rPr>
        <w:t>E. 6</w:t>
      </w:r>
    </w:p>
    <w:p>
      <w:r>
        <w:t>Le recourant, qui succombe, supportera les frais envers l'État, qui seront fixés en totalité à CHF 1’200.- (art. 428 al. 1 CPP et 13 al. 1 du Règlement fixant le tarif des frais en matière pénale, RTFMP ; E 4 10.03).</w:t>
      </w:r>
    </w:p>
    <w:p>
      <w:r>
        <w:rPr>
          <w:b/>
        </w:rPr>
        <w:t>E. 7</w:t>
      </w:r>
    </w:p>
    <w:p>
      <w:r>
        <w:t>Corrélativement, aucun dépens ne lui sera alloué (ATF 144 IV 207 consid. 1.8.2).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