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P/9722/2022 vom 10. September 2024</w:t>
      </w:r>
    </w:p>
    <w:p>
      <w:r>
        <w:t>GE Cour de justice, 2024-09-10, FR</w:t>
      </w:r>
    </w:p>
    <w:p>
      <w:r>
        <w:rPr>
          <w:b/>
        </w:rPr>
        <w:t xml:space="preserve">Quelle: </w:t>
      </w:r>
      <w:r>
        <w:t>https://mcp.opencaselaw.ch/entscheid/ge_gerichte_P_9722_2022</w:t>
      </w:r>
    </w:p>
    <w:p>
      <w:r>
        <w:t>FR: GE_GERICHTE P/9722/2022 du 10 septembre 2024</w:t>
      </w:r>
    </w:p>
    <w:p>
      <w:r>
        <w:t>IT: GE_GERICHTE P/9722/2022 del 10 settembre 2024</w:t>
      </w:r>
    </w:p>
    <w:p>
      <w:pPr>
        <w:pStyle w:val="Heading2"/>
      </w:pPr>
      <w:r>
        <w:t>Regeste</w:t>
      </w:r>
    </w:p>
    <w:p>
      <w:r>
        <w:t>OPPOSITION(PROCÉDURE);ORDONNANCE PÉNALE;DÉCISION D'IRRECEVABILITÉ | CPP.356; CPP.324</w:t>
      </w:r>
    </w:p>
    <w:p>
      <w:pPr>
        <w:pStyle w:val="Heading2"/>
      </w:pPr>
      <w:r>
        <w:t>Volltext</w:t>
      </w:r>
    </w:p>
    <w:p>
      <w:r>
        <w:t>Genève Cour de Justice (Cour pénale) Chambre pénale de recours 10.09.2024 P/9722/2022</w:t>
      </w:r>
    </w:p>
    <w:p>
      <w:r>
        <w:t>OPPOSITION(PROCÉDURE);ORDONNANCE PÉNALE;DÉCISION D'IRRECEVABILITÉ | CPP.356; CPP.324</w:t>
      </w:r>
    </w:p>
    <w:p>
      <w:r>
        <w:t>P/9722/2022 ACPR/657/2024 du 10.09.2024 sur OPMP/6344/2024 ( MP ) , IRRECEVABLE Recours TF déposé le 17.10.2024, 7B_1106/2024 Descripteurs : OPPOSITION(PROCÉDURE);ORDONNANCE PÉNALE;DÉCISION D'IRRECEVABILITÉ Normes : CPP.356; CPP.324 république et canton de Genève POUVOIR JUDICIAIRE P/9722/2022 ACPR/ 657/2024 COUR DE JUSTICE Chambre pénale de recours Arrêt du mardi 10 septembre 2024 Entre A______ , domicilié c/o B______ Sàrl, ______ (GE), agissant en personne, recourant, contre les ordonnances sur opposition à ordonnances pénales rendues le 29 juillet 2024 par le Ministère public, et LE MINISTÈRE PUBLIC de la République et canton de Genève, route de Chancy 6B, 1213 Petit-Lancy - case postale 3565, 1211 Genève 3, intimé. Vu : -          les quatre ordonnances pénales du 19 juin 2024 par lesquelles le Ministère public a déclaré, respectivement, A______, C______, D______ et E______ coupables d'atteinte astucieuse aux intérêts pécuniaires d'autrui (art. 151 CP) et de faux dans les titres (art. 251 ch. 1 CP) et les a condamnés chacun à une peine pécuniaire de 60 jours-amende à CHF 30.- l'unité (CHF 40.- pour E______), avec sursis, ainsi qu'à une amende de CHF 500.- ; -          l'opposition formée par A______ contre les quatre ordonnances par courrier du 10 juillet 2024 ; -          les trois ordonnances sur opposition rendues le 29 juillet 2024 par le Ministère public concernant C______, D______ et E______ par lesquelles il a transmis la procédure au Tribunal de police et conclu à l'irrecevabilité de l'opposition ; -          le courrier expédié le 9 août 2024 adressé par A______ à la Chambre de céans, par lequel il entend former " opposition " aux ordonnances sur opposition. Attendu que : -          dans les ordonnances querellées, le Ministère public a constaté que les oppositions formulées par A______ au nom des trois autres condamnés apparaissaient non recevables en ce que le prénommé n'était pas autorisé à représenter un prévenu, faute d'être avocat. Considérant, en droit, que : -          selon l'art. 356 al. 1 CPP, lorsque le ministère public décide de maintenir l'ordonnance pénale, il transmet sans retard le dossier au tribunal de première instance en vue des débats ; -          l'ordonnance pénale tient alors lieu d'acte d'accusation (art. 356 al. 1 2 ème phrase CPP), qui n'est pas sujet à recours (art. 324 al. 2 CPP) ; -          le tribunal statue sur la validité de l'ordonnance pénale et de l'opposition (art. 356 al. 2 CPP) ; -          en l'espèce, dans les ordonnances querellées, le Ministère public a maintenu ses ordonnances pénales et transmis la cause au Tribunal de police, qui statuera sur la cause ; -          ces décisions ne sont pas sujettes à recours (déjà ACPR/260/2011 consid. 2.3.2. et les références ; plus récemment, ACPR/132/2023 du 20 février 2023 ; N. SCHMID / D. JOSITSCH, Schweizerische Strafprozessordnung : Praxis-kommentar , 4 ème éd., Zurich 2023, n. 7 ad art. 355 CPP ; M. NIGGLI / M. HEER / H. WIPRÄCHTIGER (éds), Basler Kommentar StPO / JStPO , 3 ème éd., Bâle 2023, n. 22 ad art. 355 CPP), comme cela était d'ailleurs expressément mentionné au bas des décisions, en caractères encadrés ; -          partant, le recours est irrecevable, ce que la Chambre de céans pouvait constater d'emblée, soit sans échange d'écritures ni débats (art. 390 al. 2 et 5 a contrario CPP) ; -          le recourant, qui succombe, supportera les frais envers l'État, qui seront arrêtés à CHF 500.- (art. 428 al. 1 CPP et 13 al. 1 du Règlement fixant le tarif des frais en matière pénale, RTFMP ; E 4 10.03). * * * * * PAR CES MOTIFS, LA COUR : Déclare le recours irrecevable. Condamne A______ aux frais de la procédure de recours, arrêtés à CHF 500.-. Notifie le présent arrêt, en copie, au recourant, ainsi qu'au Ministère public. Le communique pour information au Tribunal de police. Siégeant : Monsieur Christian COQUOZ, président; Mesdames Corinne CHAPPUIS BUGNON et Valérie LAUBER, juges; Monsieur Julien CASEYS, greffier. Le greffier : Julien CASEYS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P/9722/2022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