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P/9462/2016 vom 20. Februar 2019</w:t>
      </w:r>
    </w:p>
    <w:p>
      <w:r>
        <w:t>GE Cour de justice, 2019-02-20, FR</w:t>
      </w:r>
    </w:p>
    <w:p>
      <w:r>
        <w:rPr>
          <w:b/>
        </w:rPr>
        <w:t xml:space="preserve">Quelle: </w:t>
      </w:r>
      <w:r>
        <w:t>https://mcp.opencaselaw.ch/entscheid/ge_gerichte_P_9462_2016</w:t>
      </w:r>
    </w:p>
    <w:p>
      <w:r>
        <w:t>FR: GE_GERICHTE P/9462/2016 du 20 février 2019</w:t>
      </w:r>
    </w:p>
    <w:p>
      <w:r>
        <w:t>IT: GE_GERICHTE P/9462/2016 del 20 febbraio 2019</w:t>
      </w:r>
    </w:p>
    <w:p>
      <w:pPr>
        <w:pStyle w:val="Heading2"/>
      </w:pPr>
      <w:r>
        <w:t>Regeste</w:t>
      </w:r>
    </w:p>
    <w:p>
      <w:r>
        <w:t>DÉTENTION ILLICITE ; INDEMNITÉ JOURNALIÈRE | CPP.431.al2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reproche au Ministère public d'avoir fixé le montant de l'indemnité journalière à CHF 100.- et non à CHF 200.-.![endif]&gt;![if&gt;</w:t>
      </w:r>
    </w:p>
    <w:p>
      <w:r>
        <w:rPr>
          <w:b/>
        </w:rPr>
        <w:t>E. 2.1</w:t>
      </w:r>
    </w:p>
    <w:p>
      <w:r>
        <w:t>Selon la jurisprudence (arrêt du Tribunal fédéral 6B_979/2013 du 25 février 2014 consid. 2.1), 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 ungerechtfertigt ") par la suite, compte tenu de l'abandon (partiel) des poursuites. ![endif]&gt;![if&gt; L'art. 431 al. 2 CPP vise spécifiquement l'indemnisation de la détention injustifiée en raison de sa durée, qualifiée d'excessive dans la mesure où elle dépasse la sanction ou la peine privative de liberté prononcée par la suite (G. PIQUEREZ / A. MACALUSO, Procédure pénale suisse , 3e éd., Genève 2011, n. 2300; ATF 142 IV 389 consid. 5).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 imputée sur la détention avant jugement effectivement subie (ATF 142 IV 389 consid. 5). Le Tribunal fédéral a retenu que l'art. 430 al. 1 let. a CPP permettait de limiter uniquement l'indemnisation fondée sur l'art. 429 CPP concernant les mesures judiciaires qui pourraient ultérieurement se révéler injustifiées du fait de l'acquittement du prévenu. Cette disposition ne s'appliquait en revanche pas aux cas régis par l'art. 431 CPP qui implique, si les conditions sont réunies, l'octroi d'une indemnisation quelle que soit l'issue de la procédure pénale (arrêt du Tribunal fédéral 6B_291/2013 du 12 décembre 2013 consid. 2.3 paru in SJ 2014 I p.218).</w:t>
      </w:r>
    </w:p>
    <w:p>
      <w:r>
        <w:rPr>
          <w:b/>
        </w:rPr>
        <w:t>E. 2.2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de l'intéressé. L'activité professionnelle du lésé doit également être prise en compte dans cette appréciation. Il appartient au demandeur d'invoquer et de prouver les atteintes subies (arrêt du Tribunal fédéral 6B_1052/2014 du 22 décembre 2015 consid. 2.1). ![endif]&gt;![if&gt; Selon la jurisprudence, un montant de CHF 200.- par jour en cas de détention injustifiée de courte durée d'un adulte constitue une indemnité appropriée, dans la mesure où il n'existe pas de circonstances particulières qui pourraient fonder le versement d'un montant inférieur ou supérieur (arrêt du Tribunal fédéral 6B_909/2015 du 22 juin 2016 consid. 2.2.1).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(arrêt du Tribunal fédéral 6B_1052/2014 précité).</w:t>
      </w:r>
    </w:p>
    <w:p>
      <w:r>
        <w:rPr>
          <w:b/>
        </w:rPr>
        <w:t>E. 2.3</w:t>
      </w:r>
    </w:p>
    <w:p>
      <w:r>
        <w:t>En l'espèce, un classement ayant été ordonné en faveur du recourant, une indemnisation en application de l'art. 431 al. 2 CPP entre en ligne de compte puisque la détention provisoire, du 2 au 24 juin 2016, soit 23 jours, ne peut être imputée sur aucune peine. ![endif]&gt;![if&gt; Le Ministère public a considéré que le montant de l'indemnité journalière devait être fixé à CHF 100.-, compte tenu des circonstances. Cependant, force est de constater qu'il n'existe, en l'espèce, aucune circonstance particulière permettant de retenir un montant inférieur ou supérieur au montant fixé par la jurisprudence du Tribunal fédéral en cas de détention de courte durée. Au vu de ce qui précède, l'indemnité pour la détention provisoire subie par le recourant sera fixée à CHF 4'600.- (23 x CHF 200.-), comme demandée par le recourant.</w:t>
      </w:r>
    </w:p>
    <w:p>
      <w:r>
        <w:rPr>
          <w:b/>
        </w:rPr>
        <w:t>E. 2.4</w:t>
      </w:r>
    </w:p>
    <w:p>
      <w:r>
        <w:t>Fondé, le recours doit être admis ; partant, l'ordonnance querellée sera annulée.![endif]&gt;![if&gt;</w:t>
      </w:r>
    </w:p>
    <w:p>
      <w:r>
        <w:rPr>
          <w:b/>
        </w:rPr>
        <w:t>E. 3</w:t>
      </w:r>
    </w:p>
    <w:p>
      <w:r>
        <w:t>Le recourant, qui obtient gain de cause, a réclamé une indemnité pour ses frais de défense.![endif]&gt;![if&gt;</w:t>
      </w:r>
    </w:p>
    <w:p>
      <w:r>
        <w:rPr>
          <w:b/>
        </w:rPr>
        <w:t>E. 3.1</w:t>
      </w:r>
    </w:p>
    <w:p>
      <w:r>
        <w:t>Aux termes de l'art. 436 CPP, les prétentions en indemnités dans la procédure de recours sont régies par les art. 429 à 434 CPP. ![endif]&gt;![if&gt;</w:t>
      </w:r>
    </w:p>
    <w:p>
      <w:r>
        <w:rPr>
          <w:b/>
        </w:rPr>
        <w:t>E. 3.2</w:t>
      </w:r>
    </w:p>
    <w:p>
      <w:r>
        <w:t>La Cour de justice applique un tarif horaire de CHF 450.- au chef d'étude ( ACPR/112/2014 du 26 février 2014, renvoyant à SJ 2012 I 175 ; ACPR/279/2014 du 27 mai 2014 ; ACPR/21/2014 du 13 janvier 2014).</w:t>
      </w:r>
    </w:p>
    <w:p>
      <w:r>
        <w:rPr>
          <w:b/>
        </w:rPr>
        <w:t>E. 3.3</w:t>
      </w:r>
    </w:p>
    <w:p>
      <w:r>
        <w:t>Bien que l'activité ne soit pas détaillée, eu égard au travail accompli, dont un mémoire de recours de 11 pages et une duplique, une durée de 4h30 apparaît adéquate, au tarif horaire de CHF 450.- pour l'activité déployée par le chef d'Étude de sorte que l'indemnité réclamée, de CHF 2'180.95 (TVA 7.7 % comprise), sera allouée, à la charge de l'Etat. ![endif]&gt;![if&gt; 4.             Les frais de la procédure seront laissés à la charge de l'État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