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P/9351/2017 vom 17. Mai 2018</w:t>
      </w:r>
    </w:p>
    <w:p>
      <w:r>
        <w:t>GE Cour de justice, 2018-05-17, FR</w:t>
      </w:r>
    </w:p>
    <w:p>
      <w:r>
        <w:rPr>
          <w:b/>
        </w:rPr>
        <w:t xml:space="preserve">Quelle: </w:t>
      </w:r>
      <w:r>
        <w:t>https://mcp.opencaselaw.ch/entscheid/ge_gerichte_P_9351_2017</w:t>
      </w:r>
    </w:p>
    <w:p>
      <w:r>
        <w:t>FR: GE_GERICHTE P/9351/2017 du 17 mai 2018</w:t>
      </w:r>
    </w:p>
    <w:p>
      <w:r>
        <w:t>IT: GE_GERICHTE P/9351/2017 del 17 maggio 2018</w:t>
      </w:r>
    </w:p>
    <w:p>
      <w:pPr>
        <w:pStyle w:val="Heading2"/>
      </w:pPr>
      <w:r>
        <w:t>Regeste</w:t>
      </w:r>
    </w:p>
    <w:p>
      <w:r>
        <w:t>ORDONNANCE PÉNALE ; EMPÊCHEMENT NON FAUTIF ; DÉFAUT(CONTUMACE) | CPP.354; CPP.355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Lorsque le prévenu fait opposition à une ordonnance pénale (art. 354 al. 1 CPP) et ne comparaît pas à l'audience sur opposition, sans excuse valable, le Ministère public constate que son opposition est réputée retirée (art. 355 al. 2 CPP). ![endif]&gt;![if&gt; Comme motifs d’excuse valable, la doctrine mentionne, la maladie, le service militaire ou l’absence à l’étranger (N. SCHMID / D. JOSITSCH, Schweizerische Strafprozessordnung : Praxiskommentar , 3 e éd., Zurich 2018 , n. 4 ad art. 205),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tels que vacances, voyage d’affaires, etc. (A. KUHN / Y. JEANNERET (éds), Commentaire romand : Code de procédure pénale suisse , Bâle 2011, n. 4 ad art. 205 ; M. NIGGLI / M. HEER / H. WIPRÄCHTIGER, Schweizerische Strafprozessordnung / Schweizerische Jugendstrafprozessordnung , Basler Kommentar StPO/JStPO, Bâle 2011, n. 6 ad art. 205). Rien de tel, en l'espèce. Le recourant admet lui-même avoir fait une fausse manipulation à l'occasion de l'inscription de sa convocation dans son agenda informatique. Partant, son absence à l'audience du 17 mai 2018 ne peut être considérée comme valablement excusée. Que l'audience précédente ait été reportée n'y change rien, puisque le recourant non seulement s'attendait à être reconvoqué, mais l'a effectivement et valablement été.</w:t>
      </w:r>
    </w:p>
    <w:p>
      <w:r>
        <w:rPr>
          <w:b/>
        </w:rPr>
        <w:t>E. 4</w:t>
      </w:r>
    </w:p>
    <w:p>
      <w:r>
        <w:t>Le recourant, qui n'a pas gain de cause, supportera les frais envers l'État, qui comprendront un émolument de CHF 200.-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