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P/9105/2023 vom 13. Dezember 2023</w:t>
      </w:r>
    </w:p>
    <w:p>
      <w:r>
        <w:t>GE Cour de justice, 2023-12-13, FR</w:t>
      </w:r>
    </w:p>
    <w:p>
      <w:r>
        <w:rPr>
          <w:b/>
        </w:rPr>
        <w:t xml:space="preserve">Quelle: </w:t>
      </w:r>
      <w:r>
        <w:t>https://mcp.opencaselaw.ch/entscheid/ge_gerichte_P_9105_2023</w:t>
      </w:r>
    </w:p>
    <w:p>
      <w:r>
        <w:t>FR: GE_GERICHTE P/9105/2023 du 13 décembre 2023</w:t>
      </w:r>
    </w:p>
    <w:p>
      <w:r>
        <w:t>IT: GE_GERICHTE P/9105/2023 del 13 dicembre 2023</w:t>
      </w:r>
    </w:p>
    <w:p>
      <w:pPr>
        <w:pStyle w:val="Heading2"/>
      </w:pPr>
      <w:r>
        <w:t>Regeste</w:t>
      </w:r>
    </w:p>
    <w:p>
      <w:r>
        <w:t>RETRAIT(VOIE DE DROIT) | CPP.386</w:t>
      </w:r>
    </w:p>
    <w:p>
      <w:pPr>
        <w:pStyle w:val="Heading2"/>
      </w:pPr>
      <w:r>
        <w:t>Volltext</w:t>
      </w:r>
    </w:p>
    <w:p>
      <w:r>
        <w:t>Genève Cour de Justice (Cour pénale) Chambre pénale de recours 13.12.2023 P/9105/2023</w:t>
      </w:r>
    </w:p>
    <w:p>
      <w:r>
        <w:t>RETRAIT(VOIE DE DROIT) | CPP.386</w:t>
      </w:r>
    </w:p>
    <w:p>
      <w:r>
        <w:t>P/9105/2023 ACPR/970/2023 du 13.12.2023 sur ONMMP/3976/2023 ( MP ) , RAYEE Descripteurs : RETRAIT(VOIE DE DROIT) Normes : CPP.386 république et canton de Genève POUVOIR JUDICIAIRE P/9105/2023 ACPR/970/2023 COUR DE JUSTICE Chambre pénale de recours Arrêt du mercredi 13 décembre 2023 Entre A ______ , représenté par M e B______, avocat, recourant, contre l'ordonnance de non-entrée en matière rendue le 9 octobre 2023 par le Ministère public, et LE MINISTÈRE PUBLIC de la République et canton de Genève, route de Chancy 6B, 1213 Petit-Lancy - case postale 3565, 1211 Genève 3, intimé. Vu : -          le recours déposé par A______ contre l'ordonnance de non-entrée en matière rendue le 9 octobre 2023 par le Ministère public,![endif]&gt;![if&gt; -          les observations du 30 novembre 2023 déposées par le Ministère public, lequel conclut à l'irrecevabilité du recours, subsidiairement à son rejet.![endif]&gt;![if&gt; Attendu que : -          par courrier du 8 décembre 2023, par l’intermédiaire de son avocat, le recourant déclare procéder au retrait du recours et à ce que les frais soient " compensés ".![endif]&gt;![if&gt; Considérant que : -          le retrait n'est pas tardif, au sens de l’art. 386 al. 2 let. b CPP, la cause n'ayant pas encore été gardée à juger,![endif]&gt;![if&gt; -          sous l’angle des frais, la loi met sur le même pied recours retiré et recours rejeté (art. 428 al. 1 CPP), de sorte que la partie qui retire son recours est réputée avoir succombé (art. 428 al. 1, 2e phrase, CPP),![endif]&gt;![if&gt; -          en l'état, le recours, dont le retrait est intervenu après les observations du Ministère public, a généré des frais de procédure, de sorte qu'il n'y a pas lieu d'exonérer le recourant – plaignant à la procédure, qui n'a pas demandé le bénéficie de l'assistance juridique gratuite – des frais, le recours paraissant quoi qu'il en soit voué à l'échec au vu de son issue,![endif]&gt;![if&gt; -          les frais seront ainsi fixés en totalité à CHF 400.-, y compris un émolument pour la présente décision (art. 13 al. 1 let. b du Règlement fixant le tarif des frais en matière pénale, RTFMP ; E 4 10.03).![endif]&gt;![if&gt; * * * * * PAR CES MOTIFS, LA COUR : Prend acte du retrait du recours et raye la cause du rôle. Met à la charge de A______ les frais de la procédure de recours, arrêtés à CHF 400.-. Notifie le présent arrêt, en copie, à A______, soit pour lui son conseil, et au Ministère public. Siégeant : Madame Daniela CHIABUDINI, présidente ; Mesdames Alix FRANCOTTE CONUS et Françoise SAILLEN AGAD, juges ;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P/9105/2023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315.00 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