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P/8757/2018 vom 5. Dezember 2018</w:t>
      </w:r>
    </w:p>
    <w:p>
      <w:r>
        <w:t>GE Cour de justice, 2018-12-05, FR</w:t>
      </w:r>
    </w:p>
    <w:p>
      <w:r>
        <w:rPr>
          <w:b/>
        </w:rPr>
        <w:t xml:space="preserve">Quelle: </w:t>
      </w:r>
      <w:r>
        <w:t>https://mcp.opencaselaw.ch/entscheid/ge_gerichte_P_8757_2018</w:t>
      </w:r>
    </w:p>
    <w:p>
      <w:r>
        <w:t>FR: GE_GERICHTE P/8757/2018 du 5 décembre 2018</w:t>
      </w:r>
    </w:p>
    <w:p>
      <w:r>
        <w:t>IT: GE_GERICHTE P/8757/2018 del 5 dicembre 2018</w:t>
      </w:r>
    </w:p>
    <w:p>
      <w:pPr>
        <w:pStyle w:val="Heading2"/>
      </w:pPr>
      <w:r>
        <w:t>Regeste</w:t>
      </w:r>
    </w:p>
    <w:p>
      <w:r>
        <w:t>LStup.19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application des articles 69 et 70 CP, le Tribunal statuera conformément à ce qui est indiqué dans l'annexe de l'acte d'accusation, aucune partie n'ayant pris de conclusions contraires.</w:t>
      </w:r>
    </w:p>
    <w:p>
      <w:r>
        <w:rPr>
          <w:b/>
        </w:rPr>
        <w:t>E. 6</w:t>
      </w:r>
    </w:p>
    <w:p>
      <w:r>
        <w:t>Les frais de la procédure, qui s'élèvent à CHF 11'949.-, seront mis à la charge du prévenu (art. 426 al. 1 CPP) et l'émolument de jugement sera fixé à CHF 1'500.- (art. 10 du Règlement fixant le tarif des frais en matière pénale, du 16 décembre 2010; RTFP ; E 4 10.03).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