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P/8755/2015 vom 7. Juni 2016</w:t>
      </w:r>
    </w:p>
    <w:p>
      <w:r>
        <w:t>GE Cour de justice, 2016-06-07, FR</w:t>
      </w:r>
    </w:p>
    <w:p>
      <w:r>
        <w:rPr>
          <w:b/>
        </w:rPr>
        <w:t xml:space="preserve">Quelle: </w:t>
      </w:r>
      <w:r>
        <w:t>https://mcp.opencaselaw.ch/entscheid/ge_gerichte_P_8755_2015</w:t>
      </w:r>
    </w:p>
    <w:p>
      <w:r>
        <w:t>FR: GE_GERICHTE P/8755/2015 du 7 juin 2016</w:t>
      </w:r>
    </w:p>
    <w:p>
      <w:r>
        <w:t>IT: GE_GERICHTE P/8755/2015 del 7 giugno 2016</w:t>
      </w:r>
    </w:p>
    <w:p>
      <w:pPr>
        <w:pStyle w:val="Heading2"/>
      </w:pPr>
      <w:r>
        <w:t>Regeste</w:t>
      </w:r>
    </w:p>
    <w:p>
      <w:r>
        <w:t>DISPOSITIONS PÉNALES DE LA LSTUP ; CAS GRAVE ; COCAÏNE ; IN DUBIO PRO REO ; POUVOIR D'APPRÉCIATION ; CRÉDIBILITÉ ; FIXATION DE LA PEINE ; ÉGALITÉ DE TRAITEMENT | LStup.19.1; LStup.19.2; LETR.115; CP.47</w:t>
      </w:r>
    </w:p>
    <w:p>
      <w:pPr>
        <w:pStyle w:val="Heading2"/>
      </w:pPr>
      <w:r>
        <w:t>Erwägungen</w:t>
      </w:r>
    </w:p>
    <w:p>
      <w:r>
        <w:rPr>
          <w:b/>
        </w:rPr>
        <w:t>E. 1</w:t>
      </w:r>
    </w:p>
    <w:p>
      <w:r>
        <w:t>Les appels sont recevables pour avoir été interjetés et motivés selon la forme et dans les délais prescrits (art. 398 et 399 du Code de procédure pénale du 5 octobre 2007 [CPP ; RS 312.0]). Les parties qui attaquent seulement certaines parties du jugement sont tenues d'indiquer dans leur déclaration d'appel, de manière définitive, sur quelles parties porte l'appel, en l’occurrence (art. 399 al. 4 CPP) : la question de la culpabilité (let. a) et la quotité de la peine (let. b).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2.1.2. Le juge du fait dispose d'un large pouvoir dans l'appréciation des preuves (arrêt du Tribunal fédéral 5A_193/2016 du 10 juin 2016 consid. 2).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 du Tribunal fédéral 6B_1213/2015 du 19 mai 2016 consid. 2.1). 2.1.3. Aux termes de l'art. 19 al. 1 let. b et d LStup, est puni d'une peine privative de liberté de trois ans au plus ou d'une peine pécuniaire, celui qui, sans droit, entrepose, expédie, transporte, importe, exporte des stupéfiants ou les passe en transit, et celui qui, sans droit, possède, détient ou acquiert des stupéfiants ou s'en procure de toute autre manière. Selon l'art. 19 al. 2 let. a LStup, le cas est grave lorsque l'auteur sait ou ne peut ignorer que l'infraction peut directement ou indirectement mettre en danger la santé de nombreuses personnes. Pour apprécier le danger que représente un stupéfiant pour la santé, il convient non seulement de prendre en compte la quantité mais également d'autres facteurs tels le risque d'overdose, la forme d'application ou le mélange avec d'autres drogues (FF 2006 8178 ; FF 2001 3594 ; SJ 2010 II 145 p. 156). S'agissant de la quantité pour la cocaïne, la condition est objectivement remplie dès que l'infraction porte sur une quantité contenant 18 grammes de substance pure (ATF 138 IV 100 consid. 3.2 p. 103 ; 109 IV 143 consid. 3b p. 145 ; arrêt du Tribunal fédéral 6B_1230/2015 du 22 avril 2016 consid. 4.4.2).</w:t>
      </w:r>
    </w:p>
    <w:p>
      <w:r>
        <w:rPr>
          <w:b/>
        </w:rPr>
        <w:t>E. 2.2</w:t>
      </w:r>
    </w:p>
    <w:p>
      <w:r>
        <w:t>.1. En l’espèce, selon les observations de la police, l'appelant C______ s'est rendu à Annemasse le ______ mai 2015 pour chercher E______, qui transportait de la cocaïne, et l'a conduit à Genève, dans son appartement, en empruntant les transports publics. L'examen du téléphone portable de la mule a mis en évidence que celle-ci avait été en contact téléphonique avec l'appelant C______, dont elle avait reçu le numéro de téléphone, soit le 1______, du fournisseur hollandais " F______ ". La veille et le jour de son arrestation, elle avait aussi reçu deux messages SMS mentionnant " C______ ", soit, phonétiquement, le prénom de l'appelant C______. Le fait que l'un de ces deux SMS émanait d'un autre raccordement utilisé par cet appelant (2______), constitue davantage un élément à charge qu'à décharge, même si le prénom a été mal orthographié. Ces éléments établissent que l'appelant C______ était en contact avec l'exportateur de la drogue aux Pays-Bas pour réceptionner la mule à Genève et donc impliqué dans le trafic de cocaïne. Ses dénégations à cet égard ne sont du reste guère crédibles, tant il a varié dans ses explications. Le fait que l'appelant C______ et la mule ne se connaissaient pas avant les faits est d'ailleurs un élément à charge supplémentaire, seul le trafic de stupéfiants les reliant. Ainsi, l'appelant C______ a participé à l'importation en Suisse de 390.7 grammes nets de cocaïne en réceptionnant la mule E______ à Annemasse et en la conduisant à Genève et s'est partant rendu coupable d'infraction grave à la LStup, vu la quantité impliquée.</w:t>
      </w:r>
    </w:p>
    <w:p>
      <w:r>
        <w:rPr>
          <w:b/>
        </w:rPr>
        <w:t>E. 2.2.2</w:t>
      </w:r>
    </w:p>
    <w:p>
      <w:r>
        <w:t>L'appelant A______ ne conteste pas en appel le verdict de culpabilité en tant que tel mais uniquement le rôle qu'il a joué dans le trafic et, par voie de conséquence, la quotité de la peine fixée en première instance. Sa participation à un trafic de cocaïne portant sur 808 grammes de cette substance à un taux de pureté supérieur à 55% réalise l'infraction grave à la LStup, de sorte que le verdict de culpabilité sera confirmé.</w:t>
      </w:r>
    </w:p>
    <w:p>
      <w:r>
        <w:rPr>
          <w:b/>
        </w:rPr>
        <w:t>E. 2.6</w:t>
      </w:r>
    </w:p>
    <w:p>
      <w:r>
        <w:t>Le travail consistant en des recherches juridiques, sauf questions particulièrement pointues, n'est pas indemnisé, l'Etat ne devant pas assumer la charge financière de la formation de l'avocat stagiaire, laquelle incombe à son maître de stage ( AARP/147/2016 du 17 mars 2016 consid. 7.3 ; AARP/302/2013 du 14 juin 2013 ; AARP/267/2013 du 7 juin 2013). 7.2.7. Dans le cas des prévenus en détention provisoire, une visite par mois jusqu'au prononcé du jugement ou de l'arrêt cantonal est admise, indépendamment des besoins de la procédure, pour tenir compte de la situation particulière de la personne détenue ( AARP/235/2015 du 18 mai 2015 ; AARP/480/2014 du 29 octobre 2014). Le temps considéré admissible pour les visites dans les établissements du canton est de 1h30 pour les avocats et d'une heure pour les avocats stagiaires, ce qui comprend le temps de déplacement.</w:t>
      </w:r>
    </w:p>
    <w:p>
      <w:r>
        <w:rPr>
          <w:b/>
        </w:rPr>
        <w:t>E. 2.8</w:t>
      </w:r>
    </w:p>
    <w:p>
      <w:r>
        <w:t>Il faut tenir compte, pour apprécier le temps adéquat pour la préparation de l'audience de jugement ou d'appel, des circonstances du cas, notamment du temps précédemment passé sur le dossier ( AARP/467/2015 du 6 novembre 2015 consid. 5.1.3 et 5.2.1 ; AARP/243/2013 du 28 mai 2013 ).</w:t>
      </w:r>
    </w:p>
    <w:p>
      <w:r>
        <w:rPr>
          <w:b/>
        </w:rPr>
        <w:t>E. 2.9</w:t>
      </w:r>
    </w:p>
    <w:p>
      <w:r>
        <w:t>Lorsque tant le maître de stage que le stagiaire assistent à l'audience, seule l'activité de l'un d'eux, soit celui étant concrètement intervenu, sera indemnisée, au taux réservé à son statut ( AARP/504/2015 du 17 novembre 2015 consid. 7.2 ; AARP/262/2015 du 29 mai 2015 consid. 4.2.1 ; AARP/186/2015 du 2 avril 2015 consid. 10.2 ; AARP/146/2013 du 4 avril 2013). 7.2.10. L'avocat d'office a droit au remboursement intégral de ses débours (arrêt du Tribunal fédéral 6B_810/2010 du 25 mai 2011 consid. 2 et les références citées ; décision du Tribunal pénal fédéral BB.2015.85 du 12 avril 2016 consid. 3.2.1). Ceux de l'étude sont inclus dans les tarifs horaires prévus par l'art. 16 al. 1 RAJ (décision de la Cour des plaintes du Tribunal pénal fédéral BB.2013.127 du 4 décembre 2013 consid. 3/4.2-4.4). 7.3.1. En l’occurrence, l’état de frais produit par le défenseur d’office de A______ est globalement adéquat, sauf pour le poste "Procédure", qui est excessif et sera ramené à 6h00. En effet, le dossier était nécessairement bien connu par l’avocat, nommé à un stade embryonnaire de la procédure. En revanche, il y a lieu d’ajouter la durée de l’audience, laquelle, arrêtée à 3h00, tient compte du temps de déplacement. Aussi l'indemnité requise par le défenseur d'office de L'appelant A______ sera admise à concurrence de CHF 3'051.20, ce montant correspondant à 12h00 d'activité comme chef d'étude, y compris la durée de l'audience, au tarif de CHF 200.-/heure, plus la majoration forfaitaire de 10% pour tenir compte de l'activité antérieure en première instance (qui dépasse 40h00), l'équivalent de la TVA au taux de 8% (CHF 211.20) et le remboursement des frais d’interprète en CHF 200.-. 7.3.2. L’état de frais produit par le défenseur d’office de C______ est excessif, eu égard au volume du dossier et à la bonne connaissance que l’intéressé en avait nécessairement à ce stade de la procédure. Il ne tient en outre pas compte des principes évoqués ci-dessus, nombre de prestations facturées étant incluses dans la majoration forfaitaire pour les activités diverses (rédaction de l’annonce d’appel et de la déclaration d’appel, simple lecture du jugement entrepris, rédaction de conclusions en indemnisation très sommairement motivées et recherches juridiques). Enfin, l’on ne voit pas la nécessité d’indemniser le temps consacré à la préparation de l’audience d’appel par le chef d’étude et l’avocat stagiaire, de sorte que la CPAR ne retiendra que l’activité déployée à cet effet par le premier. Cela étant, il convient ici aussi d’ajouter au relevé d’activité la durée de l’audience, taxée aussi au tarif de chef d’étude. Aussi l'indemnité requise par le défenseur d'office de l'appelant C______ sera admise à concurrence de CHF 2'488.90, ce montant, arrondi, correspondant à 9h30 d'activité comme chef d'étude, au tarif horaire de CHF 200.-, y compris la durée de l’audience, et 3h00 à celui de stagiaire de CHF 65.-, plus la majoration forfaitaire de 10% pour tenir compte de l'activité antérieure en première instance (supérieure à 30h00) et l'équivalent de la TVA au taux de 8% par CHF 184.36. * * * * *</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ss). 3.1.2.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grammes, à partir de laquelle le cas doit être considéré comme grave au sens de l'art. 19 al. 2 let. a LStup. Le type de drogue et sa pureté doivent aussi être pris en considération. Si l'auteur sait que la drogue est particulièrement pure, sa culpabilité sera plus grande. En revanche, sa culpabilité sera moindre s'il sait que la drogue est diluée plus que normalement.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Celui qui écoule une fois un kilo de drogue sera en principe moins sévèrement puni que celui qui vend cent grammes à dix reprises. S'agissant d'apprécier les mobiles qui ont poussé l'auteur à agir, le juge doit distinguer le cas de celui qui est lui-même toxicomane et agit pour financer sa propre consommation de celui qui participe à un trafic uniquement poussé par l'appât du gain (arrêt du Tribunal fédéral 6B_843/2014 du 7 avril 2015 consid. 1.1.1 et les références citées). 3.1.3. L'art. 47 CP confère un large pouvoir d'appréciation au juge. S'agissant de coauteurs jugés dans une seule procédure, l'appréciation subjective de la culpabilité et de la situation personnelle de chacun peut justifier des peines différentes pour des mêmes actes. Toutefois, la juste proportion des peines des coauteurs doit être prise en compte comme élément dans l'appréciation de la peine (ATF 135 IV 191 consid.  3.2). En outre, il n'y a pas de droit à l'égalité dans l'illégalité, de sorte qu'il n'est pas admissible de réduire une peine considérée comme juste ou équitable au seul motif qu'elle apparaîtrait disproportionnée par rapport à celle infligée à un coaccusé (ATF 135 IV 191 consid. 3.4). Enfin, il n'y a pas d'inégalité de traitement lorsqu'une juridiction supérieure statue autrement que ne l'a fait une juridiction inférieure dans un cas analogue. Cela est particulièrement vrai lorsque l'instance supérieure n'a eu à connaître que du cas d'un des accusés et n'a pas eu la possibilité de revoir la peine infligée à un autre délinquant car elle n'a alors pas eu l'occasion de se prononcer sur la question de savoir si la sanction qui devrait servir de base de comparaison est correcte ou si elle a au contraire été prononcée en violation du droit fédéral. Lorsqu'il en est ainsi, l'instance supérieure n'est pas liée par la peine infligée à un autre délinquant par l'instance inférieure et il n'y a pas de violation du droit fédéral dans la mesure où elle fixe dans le respect de l'art. 47 CP la peine qui lui est soumise (arrêt du Tribunal fédéral 6B_794/2015 du 15 août 2016 consid. 1.1). 3.2.1. En l’espèce, s'agissant de la quotité de la peine, la faute de l'appelant C______ est importante. Il était en contact avec le trafiquant hollandais, qui lui a fourni les coordonnées de la mule, et a réceptionné celle-ci au-delà de la frontière pour ensuite la guider jusqu'à son propre appartement. L'appelant C______ a très mal collaboré, en soutenant même que la police aurait fabriqué des preuves contre lui. Confronté à l'évidence, il a affirmé que sa rencontre avec la mule était purement fortuite et fourni des explications invraisemblables pour tenter de justifier les contacts téléphoniques. Les indications données sur les circonstances dans lesquelles il a été amené à conduire E______ à son domicile sont également peu crédibles. Aucun élément ne permet toutefois de déterminer sa réelle implication ou sa position au sein du trafic et de conclure qu’il exerçait une fonction élevée ou qu’il devait écouler lui-même la drogue. Partant, il convient de retenir que son rôle s'est limité à l’accueil de la mule, laquelle devait ensuite expulser la marchandise à un autre endroit, les déclarations de E______ selon lesquelles il avait l'intention de retourner aux Pays-Bas n'étant pas crédibles, ce d'autant qu'il s'est rendu au bord du lac après avoir quitté l'appelant C______ et non pas dans une gare routière ou ferroviaire. N'étant pas lui-même toxicomane, l'appelant C______ a agi par pur appât du gain. Sa faute est à tout le moins équivalente à celle de la mule, qui a été condamnée à une peine privative de liberté de 30 mois pour infraction grave à la LStup. L'antécédent judiciaire de l'appelant C______ est très spécifique et grave, alors que la mule avait un antécédent comme mineur ainsi que deux condamnations à des peines pécuniaires comme majeur (cf. jugement entrepris, p. 10). E______ a un peu mieux collaboré et fait preuve d'une ébauche de prise de conscience selon les premiers juges, ce qui n'est pas le cas de l'appelant C______. La mule a aussi tenu le rôle le plus exposé, notamment pour sa santé. L'infraction grave à la LStup entre en outre en concours, pour l'appelant C______, avec l'infraction de séjour illégal, ce qui justifie d'augmenter la peine dans une juste proportion (art. 49 CP). Pour tous ces motifs, la peine privative de liberté de 36 mois prononcée en première instance est adéquate, car adaptée à sa culpabilité, et sera confirmée. L'appelant C______ ne réunit pas les conditions permettant d'obtenir le sursis partiel, ce qu'il ne soutient du reste pas, de sorte que seule une peine privative de liberté ferme entre en considération. 3.2.2. En l'espèce, rien n'établit que l'appelant A______ a lui-même ingéré, transporté et expulsé la cocaïne découverte le ______ juillet 2015, si ce n'est ses propres déclarations, qui ne sont pas très crédibles. Pour minimiser son implication, cet appelant tente en effet de se faire passer pour une simple mule, laquelle représente généralement l'échelon le plus bas dans un trafic de stupéfiants et donc celui moins sévèrement puni, en raison de son rôle très subalterne, mais exposé, et de son absence d'autonomie. La procédure a en revanche mis en évidence que l'appelant A______ disposait de deux logements à Genève, l'un dans lequel il habitait – il dormait dans l'appartement de G______ lorsque la police est intervenue – l'autre dans lequel la cocaïne était stockée. Il avait aussi plusieurs raccordements téléphoniques. Il était ainsi en mesure de séparer ses activités quotidiennes de ses activités illicites. Sa présence à Genève, attestée par les relevés d'envois d'argent, s'inscrivait dans la durée, l'usurpation de ses papiers d'identité étant une dénégation de circonstance. A teneur du dossier, il était le seul à avoir accès au lieu de stockage de la cocaïne, en tant que détenteur de la clé de la chambre, qui était fermée lorsque la police est intervenue. Cet appelant disposait ainsi d'une logistique, d'une autonomie et d'une maîtrise de la marchandise qui le placent à un échelon plus élevé que celui de la simple mule, même s'il n'est pas possible de déterminer la position exacte qu'il occupait au sein de son réseau. N'étant pas lui-même toxicomane, l'appelant a agi par pur appât du gain. La quantité trafiquée est importante – supérieure à celle transportée par la mule E______ – et le taux de pureté de la cocaïne saisie élevé. L'appelant A______ a un antécédent récent et spécifique. Sa collaboration à l'enquête et sa prise de conscience sont mauvaises, tant il a tenté de minimiser son implication. Pour ces motifs, la peine de 3 ans et 6 mois prononcée à son encontre par les premiers juges est en adéquation avec sa faute et sera, elle aussi, confirmée.</w:t>
      </w:r>
    </w:p>
    <w:p>
      <w:r>
        <w:rPr>
          <w:b/>
        </w:rPr>
        <w:t>E. 4</w:t>
      </w:r>
    </w:p>
    <w:p>
      <w:r>
        <w:t>Vu l'issue de la procédure, les prétentions en indemnisation formulées par l'appelant C______ sont infondées et seront donc rejetées (art. 429 CPP).</w:t>
      </w:r>
    </w:p>
    <w:p>
      <w:r>
        <w:rPr>
          <w:b/>
        </w:rPr>
        <w:t>E. 5</w:t>
      </w:r>
    </w:p>
    <w:p>
      <w:r>
        <w:t>Le maintien des appelants en détention pour des motifs de sûreté a d’ores et déjà été prononcé par décisions séparées.</w:t>
      </w:r>
    </w:p>
    <w:p>
      <w:r>
        <w:rPr>
          <w:b/>
        </w:rPr>
        <w:t>E. 6</w:t>
      </w:r>
    </w:p>
    <w:p>
      <w:r>
        <w:t>Les appelants, qui succombent, supporteront chacun la moitié des frais de la procédure envers l'Etat (art. 428 CPP), qui comprennent, dans leur totalité, un émolument de 2'500.- (art. 14 al. 1 let. e du Règlement fixant le tarif des frais en matière pénale du 22 décembre 2010 [RTFMP ; E 4 10.03]).</w:t>
      </w:r>
    </w:p>
    <w:p>
      <w:r>
        <w:rPr>
          <w:b/>
        </w:rPr>
        <w:t>E. 7</w:t>
      </w:r>
    </w:p>
    <w:p>
      <w:r>
        <w:t>7.1.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7.2.1.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65.- (let. a) ; collaborateur CHF 125.- (let. b) ; chef d'étude CHF 200.- (let. c). En cas d'assujettissement, l'équivalent de la TVA est versé en sus. 7.2.2. A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Les autorités cantonales jouissent d'une importante marge d'appréciation lorsqu'elles fixent, dans la procédure, la rémunération du défenseur d'office (ATF 141 I 124 consid. 3.2 p. 126-127 et les références citées ; arrêts du Tribunal fédéral 6B_675/2015 précité consid. 3.1 et 6B_856/2014 du 10 juillet 2015 consid. 2.3 ; décision du Tribunal pénal fédéral BB.2015.85 du 12 avril 2016 consid. 3.2.3). Le temps consacré à la procédure ne doit être pris en considération que dans la mesure où il apparaît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 6 e éd., Bâle 2005, n.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du Tribunal pénal fédéral BB.2015.85 du 12 avril 2016 consid. 3.2.2 ; décision de la Cour des plaintes du Tribunal pénal fédéral BB.2015.8 du 21 juillet 2015 consid. 5.3 et les références citées). Dans une récente décision de droit civil (arrêt 5D_4/2016 du 26 février 2016 consid. 4.3.3), le Tribunal fédéral a confirmé ces principes en soulignant que l'avocat d'office ne saurait être rétribué pour des activités qui ne sont pas nécessaires à la défense des intérêts de l'assisté ou qui consistent en un soutien moral, tout en précisant que celui-là doit bénéficier d'une marge d'appréciation suffisante pour déterminer l'importance du travail qu'il doit consacrer à l'affaire (ATF 118 Ia 133 consid. 2d p. 136 ; ATF 109 Ia 107 consid. 3b p. 111 ; arrêt 5P.462/2002 du 30 janvier 2003 consid. 2.3 ; voir aussi décision du Tribunal pénal fédéral BB.2015.85 du 12 avril 2016 consid. 3.2.2). A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7.2.3. Selon l'art. 17 RAJ, l'état de frais doit détailler, par rubrique, les activités donnant lieu à indemnisation, avec indication du temps consacré, et les justificatifs doivent être joints. 7.2.4.1.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30h00 d'activité, 10% lorsque l'état de frais porte sur plus de 30h00, pour couvrir les démarches diverses, telles que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30h00 de travail dans un même dossier, 10% au-delà, permet de couvrir les prestations n'entrant pas dans les postes de la procédure et répondant à l'exigence de nécessité et d'adéquation. 7.2.4.2. Les communications et courriers divers sont en principe inclus dans le forfait ( AARP/182/2016 du 3 mai 2016 consid. 3.2.2 ; AARP/501/2013 du 28 octobre 2013) de même que d'autres documents ne nécessitant pas ou peu de motivation ou autre investissement particulier en termes de travail juridique, telle l'annonce d'appel ( AARP/184/2016 du 28 avril 2016 consid. 5.2.3.2 et 5.3.1 ; AARP/149/2016 du 20 avril 2016 consid. 5.3 et 5.4 ; AARP/146/2013 du 4 avril 2013) et la déclaration d'appel (ordonnance de la Cour des plaintes du Tribunal pénal fédéral BB.2014.51 du 21 novembre 2014 consid. 2.1 ; décisions de la Cour des plaintes du Tribunal pénal fédéral BB.2013.165 du 24 janvier 2014 consid. 4.1.3 et BB.2013.127 du 4 décembre 2013 consid. 4.2). Les écritures plus amplement motivées sont pour leur part indemnisées séparément, dans les limites du principe de nécessité ; aussi, le temps consacré à la rédaction d'écritures inutiles ou reprenant une argumentation déjà développée, fût-ce devant une autorité précédente, ne saurait donner lieu à indemnisation ou à indemnisation supplémentaire ( AARP/204/2016 du 9 mai 2016 consid. 7.3). La réception et lecture de pièces, procès-verbaux, ordonnances et jugements, plus particulièrement lorsqu'ils ne tiennent que sur quelques pages, quand ils donnent gain de cause à la partie assistée, ou encore n'appellent pas de réaction notamment parce qu'ils ne font que fixer la suite de la procédure ou ne sont pas susceptibles de recours sur le plan cantonal, est également couverte par le forfait ( AARP/425/2013 du 12 septembre 2013 ; en particulier s’agissant de la lecture du jugement de première instance : AARP/142/2016 du 14 avril 2016 consid. 5.4.1 ; AARP/281/2015 du 25 juin 2015 ; AARP/272/2015 du 1 er juin 2015). 7.2.5. En principe, la consultation du dossier est indemnisée, sous réserve du caractère excessivement long ou répétitif de cette activité, en particulier si le dossier n'a pas ou peu évolué pendant la procédure d'appel ( AARP/181/2016 du 9 mai 2016 consid. 6.3 et 6.4 ; AARP/149/2016 du 20 avril 2016 consid. 5.4).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