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P/8552/2013 vom 22. Juni 2015</w:t>
      </w:r>
    </w:p>
    <w:p>
      <w:r>
        <w:t>GE Cour de justice, 2015-06-22, FR</w:t>
      </w:r>
    </w:p>
    <w:p>
      <w:r>
        <w:rPr>
          <w:b/>
        </w:rPr>
        <w:t xml:space="preserve">Quelle: </w:t>
      </w:r>
      <w:r>
        <w:t>https://mcp.opencaselaw.ch/entscheid/ge_gerichte_P_8552_2013</w:t>
      </w:r>
    </w:p>
    <w:p>
      <w:r>
        <w:t>FR: GE_GERICHTE P/8552/2013 du 22 juin 2015</w:t>
      </w:r>
    </w:p>
    <w:p>
      <w:r>
        <w:t>IT: GE_GERICHTE P/8552/2013 del 22 giugno 2015</w:t>
      </w:r>
    </w:p>
    <w:p>
      <w:pPr>
        <w:pStyle w:val="Heading2"/>
      </w:pPr>
      <w:r>
        <w:t>Regeste</w:t>
      </w:r>
    </w:p>
    <w:p>
      <w:r>
        <w:t>ENTRÉE ILLÉGALE; SÉJOUR ILLÉGAL; ENCOURAGEMENT(EN GÉNÉRAL); FIXATION DE LA PEINE | LEtr.116.1.a; CP.47; CP.54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Selon l'art. 10 al. 2 CPP, le tribunal apprécie librement les preuves recueillies selon l'intime conviction qu'il retire de l'ensemble de la procédure, de sorte qu'il y a lieu de considérer que les déclarations d'un prévenu jugé par voie de procédure simplifiée n'ont que la valeur d'une preuve parmi d'autres ( ACPR/213/2013 du 13 mai 2013).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du Tribunal fédéral 6B_109/2014 du 25 septembre 2014 consid. 2.1, 6B_118/2009 du 20 décembre 2011 consid. 7.2.2 non reproduit in ATF 138 I 97 ).</w:t>
      </w:r>
    </w:p>
    <w:p>
      <w:r>
        <w:rPr>
          <w:b/>
        </w:rPr>
        <w:t>E. 2.2</w:t>
      </w:r>
    </w:p>
    <w:p>
      <w:r>
        <w:t>Il y a dol éventuel lorsque l'auteur, qui ne veut pas le résultat dommageable pour lui-même, envisage le résultat de son acte comme possible et l'accepte au cas où il se produirait (ATF 133 IV 9 = JdT 2007 I 573 consid. 4.1 p. 579 ; 131 IV 1 consid. 2.2 p. 4 s; 130 IV 58 consid. 8.2 p. 61). Le dol éventuel peut aussi être retenu lorsque l’auteur accepte par indifférence que le danger créé se matérialise ; le dol éventuel implique ainsi l’indifférence de l’auteur quant à la réalisation de l’état de fait incriminé (Ph. GRAVEN/B. STRÄULI, L’infraction pénale punissable , 2 ème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rPr>
          <w:b/>
        </w:rPr>
        <w:t>E. 2.3</w:t>
      </w:r>
    </w:p>
    <w:p>
      <w:r>
        <w:t>Quiconque ne sait ni ne peut savoir au moment d'agir que son comportement est illicite n'agit pas de manière coupable. Le juge atténue la peine si l'erreur était évitable (art. 21 CP). Cette disposition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(ATF 129 IV 6 consid. 4.1 p. 18 et les références citées). L'erreur sur l'illicéité ne saurait être admise lorsque l'auteur doutait lui-même ou aurait dû douter de l'illicéité de son comportement (ATF 121 IV 109 consid. 5b p. 126-127) ou lorsqu'il savait qu'une réglementation juridique existe, mais qu'il a négligé de s'informer suffisamment à ce sujet (ATF 120 IV 208 consid. 5b p. 215). L'erreur sur l'illicéité ne saurait s'appliquer à l'erreur sur la qualification juridique de l'infraction ou de l'un de ses éléments constitutifs, mais règle le cas où l'auteur se trompe sur le caractère illicite de l'acte (arrêt du Tribunal fédéral 6B_626/2008 du 11 novembre 2008 consid. 8.1).</w:t>
      </w:r>
    </w:p>
    <w:p>
      <w:r>
        <w:rPr>
          <w:b/>
        </w:rPr>
        <w:t>E. 2.4</w:t>
      </w:r>
    </w:p>
    <w:p>
      <w:r>
        <w:t>L'art. 116 al. 1 let. a LEtr punit d'une peine privative de liberté d'un an au plus ou d'une peine pécuniaire celui qui, en Suisse ou à l'étranger, facilite l'entrée, la sortie ou le séjour illégal d'un étranger ou participe à des préparatifs dans ce but. Pour que l'infraction soit réalisée, il faut que le comportement de l'auteur rende difficile le prononcé ou l'exécution d'une décision à l'encontre de l'étranger en situation irrégulière ou restreigne, pour les autorités, les possibilités de l'arrêter (cf. ATF 130 IV 77 consid. 2.3.2 p. 80). En règle générale, il est admis que celui qui héberge une personne séjournant illégalement en Suisse facilite le séjour illégal de celle-ci, qu'il agisse en tant qu'hôtelier, de bailleur ou d'employeur qui loue une chambre. Le logement est en effet susceptible de devenir une cachette pour l'étranger en situation irrégulière, lui permettant ainsi de se soustraire à l'intervention des autorités administratives. L'incitation à un séjour illégal suppose toutefois que l'auteur mette un logement à disposition de l'étranger sans autorisation pendant une certaine durée, quelques jours ne suffisant pas ; en effet, en cas d'hébergement de quelques jours, le comportement en cause n'est pas de nature à entraver l'action administrative et ne témoigne pas d'une volonté délictueuse, s'agissant de fournir un toit nécessaire pour vivre et non de contribuer à favoriser l'auteur. L'infraction est intentionnelle, le dol éventuel suffisant (ATF 130 IV 77 consid. 2.3.2 p. 80 ; ATF 118 IV 262 consid. 3a p. 264/265; 112 IV 121 consid. 1 p. 122 ; arrêt du Tribunal fédéral non publié 1B_128/2009 consid. 2 et les références citées). Le Tribunal fédéral a ainsi admis que celui qui accueillait un étranger en situation irrégulière à huit ou neuf reprises, de façon discontinue, c’est-à-dire à chacune d'elles pour une nuit seulement, sur une période de deux mois et une semaine, ne commettait pas l'infraction (arrêt non publié 1B_128/2009 précité). 2.5.1. En l'occurrence, le MP souligne à bon escient que même dans l'hypothèse la plus favorable à l'appelante, les éléments constitutifs objectifs de l'infraction seraient réalisés, dès lors qu'il est admis qu'elle a été d'accord de mettre son logement à disposition de B______, ressortissant de Guinée séjournant illégalement en Suisse, à tout le moins de novembre 2012 à janvier ou février 2013, soit pendant plus de quelques jours, ce qui était de nature, selon la jurisprudence précitée, à rendre plus difficile l'appréhension de ce dernier. 2.5.2. L'argument de l'erreur sur l'illicéité ne saurait être suivi, nul n'étant censé ignorer la loi. Plus particulièrement dans le domaine de la police des étrangers, il est bien connu que le séjour des étrangers est soumis à autorisation et tout citoyen doit se douter que celui qui héberge un étranger doit s'assurer qu'il n'est pas en situation irrégulière afin de ne pas favoriser une telle situation. Il importe peu à cet égard que l'appelante fût dans une situation difficile sur le plan personnel, dans la mesure où aucun élément du dossier ne donne à penser que ses capacités cognitive et/ou volitive fussent réduites. Elle ne le soutient d'ailleurs pas. Au contraire, elle indique même s'être renseignée au sujet du statut de son futur sous-locataire ce qui confirme qu'elle n'ignorait pas que la question se posait. 2.5.3. D'une façon générale, les déclarations de l'appelante sont peu crédibles. Elle n'a jamais proposé l'audition de l'amie à la demande de laquelle elle aurait accédé, pour "rendre service" . Ses dire ne sont pas univoques, et sont contredits par ceux de B______, notamment s'agissant d'une contrepartie à la mise à disposition. Il est fort peu crédible qu'elle ait accepté de mettre gratuitement son logement à disposition d'un inconnu, quitte à devoir elle-même dormir chez des amis ou sa fille, non seulement à son retour du Maroc, prétendument parce que B______ refusait de partir, mais également avant le début de son séjour à l'étranger. Il est en revanche bien plus plausible, vu sa situation financière précaire, qu'elle ait cherché à tirer une source, même faible, de revenu durant son absence, ce qui conforte les déclarations du sous-locataire selon lesquelles il a payé un loyer en entrant puis s'est acquitté de quelques factures d'électricité. Apparaissant de façon générale peu crédible, l'appelante ne peut donc être suivie dans son affirmation selon laquelle elle pensait que son sous-locataire disposait "de papiers" et faisait des études, affirmation au demeurant incompatible, comme déjà dit, avec la thèse de l'erreur sur l'illicéité. Il faut donc admettre que l'appelante savait que B______ n'avait pas le droit de séjourner en Suisse, ou à tout le moins qu'elle l'avait envisagé et accepté. L'infraction est partant consommée de sorte que l'appel doit être rejeté dans la mesure où il vise le verdict de culpabilité.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 Codifiant la jurisprudence, l'alinéa 2 de l'art. 47 CP énumère de manière non limitative les critères permettant de déterminer le degré de gravité de la culpabilité de l'auteur. Sur le plan subjectif, le texte légal cite la motivation et les buts de l'auteur, qui correspondent aux mobiles de l'ancien droit, et la mesure dans laquelle l'auteur aurait pu éviter la mise en danger ou la lésion, qui se réfère au libre choix de l'auteur entre la licéité et l'illicéité. Concernant ce dernier élément, le législateur enjoint au juge de tenir compte de la situation personnelle de l'intéressé et des circonstances extérieures. La situation personnelle peut, sans donner lieu à des troubles pathologiques selon l'art. 19 CP, altérer sa faculté d'apprécier l'illicéité de son comportement. Les circonstances extérieures se référent par exemple à une situation de nécessité ou de tentation, qui n'atteint cependant pas une intensité suffisante pour justifier une atténuation de la peine (arrêts du Tribunal fédéral 6B_211/2007 du 10 octobre 2007 consid. 4.1 et 6B_14/2007 du 17 avril 2007 consid. 5.2).</w:t>
      </w:r>
    </w:p>
    <w:p>
      <w:r>
        <w:rPr>
          <w:b/>
        </w:rPr>
        <w:t>E. 3.2</w:t>
      </w:r>
    </w:p>
    <w:p>
      <w:r>
        <w:t>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d'espèce et il dispose d'un large pouvoir d'appréciation (ATF 121 IV 162 consid. 2d p. 175 ; 117 IV 245 consid. 2a p. 247 s.).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121 IV 162 consid. 2d p. 175 ; 119 IV 280 consid. 1 p. 281 ss ; arrêts du Tribunal fédéral 6B_719/2009 du 3 décembre 2009 consid. 4.1 et 6B_111/2009 du 16 juillet 2009 consid. 3.2). Si l’art. 54 CP n’est pas conçu comme une règle d'exception, il ne doit pas être interprétée extensivement (ATF 119 IV 280 consid. 1b p. 283 ; arrêt du Tribunal fédéral 6B_587/2008 du 26 décembre 2008 consid. 1.2.). Il n'est pas exclu d'atténuer la peine en application de l'art. 54 CP en cas de crime intentionnel (ATF 121 IV 162 consid. 2e p. 175 s.). Toutefois, plus la faute est lourde, plus les conséquences touchant l'auteur doivent être graves et il convient de partir de l'idée que l'auteur d'un homicide intentionnel ne peut bénéficier d'une atténuation de peine au titre de cette norme que dans des circonstances tout à fait exceptionnelles (arrêts du Tribunal fédéral 6B_372/2014 du 17 décembre 2014 consid. 3.4.3 ; 6B_373/2009 du 22 septembre 2009 consid. 3.3.2 ; 6P.140/2006 du 10 novembre 2006 consid. 14.3.1). Le Tribunal fédéral a notamment confirmé le refus d'appliquer l'art. 54 CP lorsqu'un parent n'est pas affecté dans une mesure excédant la douleur que tout père ou mère éprouve à la perte d'un enfant.</w:t>
      </w:r>
    </w:p>
    <w:p>
      <w:r>
        <w:rPr>
          <w:b/>
        </w:rPr>
        <w:t>E. 3.3</w:t>
      </w:r>
    </w:p>
    <w:p>
      <w:r>
        <w:t>La faute de l'appelante n'est pas anodine. En mettant son logement à disposition d'un étranger en situation irrégulière, elle a sciemment favorisé la commission de cette infraction. Elle a par là même créé le risque que le logement devienne un refuge pour d'autres étrangers en situation indélicate, voire serve de base arrière à la commission d'infractions supplémentaires, tel un trafic de stupéfiants. Contrairement à ce qu'elle soutient, l'appelante n'a pas agi par altruisme, mais bien pour s'assurer une entrée d'argent. La collaboration est moyenne et il ne paraît pas véritablement y avoir de prise de conscience. A décharge, il convient de tenir compte de la situation de l'appelante difficile, tant sur le plan économique que personnel, ce qui la rend plus que d'autre susceptible d'avoir recours à des expédients et de ce qu'elle risque de subir les conséquences de son acte du fait de la résiliation du bail. Cette conséquence n'est pas suffisamment lourde pour justifier une renonciation à toute sanction, d'autant plus qu'elle n'est pas certaine, l'appelante agissant en contestation du congé. Il convient cependant d'en tenir compte dans la fixation de la peine. Vu l'ensemble de ces circonstances, la CPAR retient que la peine infligée par le premier juge est appropriée de sorte qu'il convient de la confirmer. Il en va de même du quantum de CHF 30.- au regard de la situation financière de l'appelante, qui ne le conteste d'ailleurs pas.</w:t>
      </w:r>
    </w:p>
    <w:p>
      <w:r>
        <w:rPr>
          <w:b/>
        </w:rPr>
        <w:t>E. 3.4</w:t>
      </w:r>
    </w:p>
    <w:p>
      <w:r>
        <w:t>Le sursis, dont les conditions sont par ailleurs manifestement réalisées, lui est en tout état acquis faute de contestation en appel.</w:t>
      </w:r>
    </w:p>
    <w:p>
      <w:r>
        <w:rPr>
          <w:b/>
        </w:rPr>
        <w:t>E. 3.5</w:t>
      </w:r>
    </w:p>
    <w:p>
      <w:r>
        <w:t>L'appel sera donc rejeté.</w:t>
      </w:r>
    </w:p>
    <w:p>
      <w:r>
        <w:rPr>
          <w:b/>
        </w:rPr>
        <w:t>E. 4</w:t>
      </w:r>
    </w:p>
    <w:p>
      <w:r>
        <w:t>4.1. Vu le verdict de culpabilité, les conclusions en indemnisation sont rejetées.</w:t>
      </w:r>
    </w:p>
    <w:p>
      <w:r>
        <w:rPr>
          <w:b/>
        </w:rPr>
        <w:t>E. 4.2</w:t>
      </w:r>
    </w:p>
    <w:p>
      <w:r>
        <w:t>L'appelante, qui succombe, supportera les frais de la procédure d'appel, comprenant un émolument CHF 1'000.- (art. 428 CPP et 14 al. 1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