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P/8413/2020 vom 6. Oktober 2022</w:t>
      </w:r>
    </w:p>
    <w:p>
      <w:r>
        <w:t>GE Cour de justice, 2022-10-06, FR</w:t>
      </w:r>
    </w:p>
    <w:p>
      <w:r>
        <w:rPr>
          <w:b/>
        </w:rPr>
        <w:t xml:space="preserve">Quelle: </w:t>
      </w:r>
      <w:r>
        <w:t>https://mcp.opencaselaw.ch/entscheid/ge_gerichte_P_8413_2020</w:t>
      </w:r>
    </w:p>
    <w:p>
      <w:r>
        <w:t>FR: GE_GERICHTE P/8413/2020 du 6 octobre 2022</w:t>
      </w:r>
    </w:p>
    <w:p>
      <w:r>
        <w:t>IT: GE_GERICHTE P/8413/2020 del 6 ottobre 2022</w:t>
      </w:r>
    </w:p>
    <w:p>
      <w:pPr>
        <w:pStyle w:val="Heading2"/>
      </w:pPr>
      <w:r>
        <w:t>Regeste</w:t>
      </w:r>
    </w:p>
    <w:p>
      <w:r>
        <w:t>SÉJOUR ILLÉGAL;REPRÉSENTATION DE LA VIOLENCE;PORNOGRAPHIE DURE;EXPULSION(DROIT DES ÉTRANGERS);USAGE DE FAUX(DROIT PÉNAL) | CP.135.al1; CP.251.al1; CP.66abis; CP.197.al4; CP.47; CP.49; LEI.115.al1.letb; LEI.118.al1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6B_896/2018 du 7 février 2019 consid. 2.1 ; 6B_463/2018 du 11 janvier 2019 consid. 1.1).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2.1.2. En l'espèce, l'apport de la procédure P/3______/2019 vise à démontrer que I______ et ses acolytes faisaient partie d'une organisation criminelle et avaient agi à l'encontre d'une multitude d'autres personnes, dont certaines s'étaient constituées parties plaignantes. Le but recherché consiste également à démontrer que ce dernier a admis dans cette procédure avoir créé les fausses attestations de salaire en lien avec la demande Papyrus de A______. Or, pour juger l'appelant, il est sans pertinence de savoir si I______ fait partie d'une organisation criminelle ou si ce dernier a commis des agissements similaires à l'encontre d'autres personnes non visées par l'acte d'accusation dans la présente cause. Il s'agit de faits étrangers à la présente procédure pénale et ceux-ci n'ont aucune incidence sur la survenance ou non de ceux reprochés à l'appelant in casu . Il importe également peu de savoir par qui ou comment ont été créées les fausses fiches de salaire en cause dans la mesure où l'acte d'accusation n'appréhende pas directement ces faits. La Cour dispose en revanche des éléments nécessaires pour juger la question, circonscrite dans l'acte d'accusation, de savoir si l'appelant a fait usage de ces documents dans le cadre de sa demande Papyrus. 2.1.3. La Cour ne décèle par ailleurs aucune violation des droits de la défense au sens de l'art. 6 par. 1 et 3 CEDH invoqué par l'appelant dans la mesure où celui-ci a en définitive eu accès en temps utile à la procédure P/3______/2019 et pu faire valoir en appel les éléments qu'il estimait à décharge, dont divers documents mentionnant que I______ a reconnu avoir "fait" les fiches de salaire de L______ litigieuses. L'appelant n'a pour le surplus pas relevé l'existence d'autres éléments pertinents en lien avec sa demande Papyrus.</w:t>
      </w:r>
    </w:p>
    <w:p>
      <w:r>
        <w:rPr>
          <w:b/>
        </w:rPr>
        <w:t>E. 2.2</w:t>
      </w:r>
    </w:p>
    <w:p>
      <w:r>
        <w:t>Le principe in dubio pro reo , qui découle de la présomption d'innocence, garantie par l'art. 6 ch. 2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2.3.1. À teneur de l'art. 115 al. 1 LEI sera puni d'une peine privative de liberté d'un an au plus ou d'une peine pécuniaire, quiconque séjourne illégalement en Suisse, notamment après l'expiration de la durée du séjour non soumis à autorisation ou du séjour autorisé (let. b) et exerce une activité lucrative sans autorisation (let. c). 2.3.2. Le comportement frauduleux à l'égard des autorités au sens de l'art. 118 al. 1 LEI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Le résultat de l'infraction se produit lorsque l'autorisation de séjour est accordée. À défaut, il s'agit d'une tentative. L'infraction doit être intentionnelle (M.S. NGUYEN / C. AMARELLE [éds], Code annoté de droit des migrations , vol. II, Loi sur les étrangers [LEtr], Berne 2017, ch. 2.2 n. 10 ad art. 118). 2.3.3. L'art. 251 ch. 1 CP sanctionne, d'une peine privative de liberté de cinq ans au plus ou d'une peine pécuniaire,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législateur réprime deux types de faux dans les titres : le faux matériel et le faux intellectuel. Leur utilisation est également considérée comme une infraction.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Code pénal - Petit commentaire , 2 e éd., Bâle 2017, n. 34 ad art. 251). Un certificat de salaire, respectivement un décompte de salaire au contenu inexact constituent un simple mensonge écrit, faute de valeur probante accrue (M. DUPUIS / L. MOREILLON / C. PIGUET / S. BERGER / M. MAZOU / V. RODIGARI [éds], op. cit. , n. 40 ad art. 251). Dans toutes les variantes envisagées, l'infraction est intentionnelle. L'intention doit porter sur tous les éléments constitutifs objectifs, y compris sur le fait que le document ne correspond pas à la vérité et qu'il a une valeur probante. Le dol éventuel est suffisant. L'élément subjectif de l'infraction requiert, dans tous les cas, l'intention de tromper autrui pour se procurer ou procurer à un tiers un avantage illicite, ou causer un préjudice (M. DUPUIS / L. MOREILLON / C. PIGUET / S. BERGER / M. MAZOU / V. RODIGARI, op. cit. , n. 46 et 48 ad art. 251). 2.3.4. Il y a concours réel entre l'art. 251 CP et l'art. 118 LEI si le comportement frauduleux à l'égard des autorités a été réalisé à l'aide de documents falsifiés (M.S. NGUYEN / C. AMARELLE, op. cit. , ch. 3 ad art. 118 p. 1335). 2.3.5.1. En l'espèce, il est établi par les éléments au dossier que l'appelant a séjourné et travaillé en Suisse, sans disposer des autorisations nécessaires, ainsi qu'il l'a lui-même initialement admis. Sa demande de permis par le biais d'un "formulaire M" en lien avec son emploi chez F______ Sàrlàrl avait été rejetée en octobre 2017, il avait déjà été condamné à deux reprises pour les mêmes faits et sa situation n'avait pas changé depuis lors, si ce n'est qu'il était au bénéfice d'une autorisation de séjour temporaire valable du 20 avril au 20 octobre 2018, en lien avec sa procédure préparatoire de mariage avec G______. Il ne pouvait ainsi que savoir qu'il n'avait pas de permis de travail ni plus, à compter du 21 octobre 2018, d'autorisation de séjour, raison pour laquelle il a d'ailleurs déposé un "formulaire M" en lien avec son emploi chez H______ SA en septembre 2018, sans succès, puis sa demande d'autorisation de séjour Papyrus en décembre 2018. Le fait qu'il a relancé à plusieurs reprises l'OCPM sollicitant l'octroi de l'autorisation requise, soit en février, mars et juillet 2019 et qu'il a, parallèlement au mois de juillet 2019, effectué une autre demande de permis en déposant un "formulaire M" en lien avec son nouvel emploi chez D______, démontre bien qu'il savait qu'il ne bénéficiait d'aucun permis de séjour ou de travail, fussent-ils temporaires. À cela s'ajoute qu'aux mois d'août et de septembre 2019, il a encore reçu des courriers de l'OCPM l'informant qu'en l'état, sa demande Papyrus ne pouvait être admise dans la mesure où il n'avait pas fourni tous les renseignements et documents nécessaires, et qu'il a confié son dossier à son avocate au mois de septembre 2019. Dans un tel contexte, les explications tardives de l'appelant selon lesquelles il pensait être en droit de séjourner et de travailler légalement en Suisse, ne sont pas crédibles et n'emportent pas conviction. Les verdicts de culpabilité des chefs de séjour illégal et de travail sans autorisation seront confirmés, la période pénale pour le séjour illégal s'étendant du 21 octobre 2018 au 11 juin 2020. 2.3.5.2. L'appelant, qui avait donc conscience du fait qu'il avait besoin d'un permis, s'est tourné vers I______, dont il savait qu'il s'occupait de l'obtention de permis Papyrus pour ses clients. Il est également constant que l'appelant était au courant que la condition principale pour obtenir une telle autorisation de séjour était d'avoir résidé durant dix ans en Suisse et qu'il ne la remplissait pas, n'étant arrivé qu'en 2011. Il ressort encore du dossier que l'appelant a, avant même d'avoir consulté I______ à ces fins, lui-même faussement déclaré être arrivé en Suisse en 2008. C'est en effet ce qu'il a affirmé, en septembre 2017, dans le cadre de la procédure ayant abouti à sa condamnation du 5 juin 2018, ayant d'ailleurs précisé avoir déposé une demande Papyrus, de même que dans sa demande de permis du mois septembre 2018 susmentionnée (puis encore dans celle de juillet 2019). Dans ce contexte, les explications de l'appelant selon lesquelles il n'avait pas consulté I______ spécifiquement dans le but de déposer une demande Papyrus et qu'il ignorait que ce dernier allait faussement mentionner qu'il était arrivé en Suisse en 2008, ne sont guère crédibles. Il en va de même de ses explications selon lesquelles il ignorait totalement que I______ allait produire de faux documents dans ce cadre. L'appelant a tout d'abord admis qu'il savait que ce dernier attendait des pièces de L______ pour finaliser la demande Papyrus et a même précisé qu'il s'agissait d'écrits en lien avec ce que cette entreprise avait payé pour lui en termes de cotisations sociales. Il est ensuite revenu sur ses déclarations, affirmant qu'il ignorait totalement que I______ allait produire de tels documents. Il avait précédemment déclaré le contraire car, le jour où il s'était rendu au bureau du précité afin de lui remettre la documentation nécessaire à la constitution de son dossier, soit avant le dépôt de la demande, ce dernier lui avait donné un bout de papier avec le nom de L______ au cas où quelqu'un lui poserait des questions. L'appelant a par la suite encore changé de version, indiquant qu'en fait, ce n'était que trois ou quatre mois après le dépôt de sa demande, que l'intéressé lui avait remis le billet en cause. Par ses déclarations contradictoires et évolutives, l'appelant, qui a cherché manifestement à se distancer de I______ et de la constitution de son dossier, a perdu toute crédibilité. À cela s'ajoute qu'aux mois de février, mars et juillet 2019, l'appelant a écrit à l'OCPM sollicitant la délivrance de son autorisation de séjour Papyrus et a lui-même produit des documents à cette fin, dont une attestation du Dr J______ certifiant qu'il l'avait eu en consultation à plusieurs reprises en 2009 et 2010, information que l'appelant savait fausse puisqu'il ne se trouvait pas encore en Suisse, selon ses propres explications. L'appelant a donc lui-même fourni des documents mensongers dans le cadre de sa demande Papyrus. Il ressort en outre du dossier que la procédure préparatoire de mariage avec G______ est plus que douteuse dans la mesure où de fausses fiches de salaire avaient déjà été produites dans ce cadre, que la précitée lui avait facturé des services administratifs pour la période alléguée de leur relation et lui avait envoyé un email en 2018 lui indiquant qu'elle avait eu tort de l'aider et qu'elle allait le dénoncer aux autorités suisses. Le fait qu'il a déjà, en 2015, entamé une procédure de mariage avec une ancienne petite amie et qu'il déclare avoir, encore une fois, effectué une demande en vue de formaliser son mariage avec sa nouvelle compagne, renforcent les suspicions quant à l'authenticité de ces démarches, ce d'autant qu'il a varié au sujet de ses différentes adresses et sur la question de savoir s'il avait habité avec l'une de ses copines. Enfin, le fait que I______ et l'appelant étaient initialement représentés par la même avocate, d'une part, et que leurs échanges Whatsapp ont disparu du téléphone de l'appelant, d'autre part, sont des indices de plus à charge. L'ensemble de ces éléments permet de conclure que l'appelant avait parfaitement conscience que I______ allait fournir, pour son compte, de fausses informations à l'appui de sa demande Papyrus, raison pour laquelle il s'est d'ailleurs adressé à lui, en payant une somme conséquente à raison de ses moyens financiers. Le verdict de culpabilité de tentative d'obtention frauduleuse d'un permis au sens des art. 118 LEI cum 22 CP sera confirmé, l'appel étant rejeté. 2.3.5.3. Cela étant, les éléments du dossier ne permettent pas de savoir, et l'acte d'accusation n'envisage de toute façon pas ces faits, si l'appelant savait que I______ allait créer de fausses fiches de salaire, soit des faux matériels, ou s'il pensait que ce dernier allait s'arranger avec L______ pour que celle-ci établisse des fiches de salaire mensongères, qu'il conviendrait d'examiner sous l'angle des faux intellectuels. Or, il faut admettre, avec l'appelant, que dans cette seconde hypothèse, les documents en cause ne jouiraient pas d'une valeur probante accrue et ne seraient dès lors pas constitutifs de faux intellectuels au sens de l'art. 251 CP. Cette dernière version sera retenue en vertu du principe in dubio pro reo. Il n'est donc pas établi que l'appelant aurait commis une infraction de faux dans les titres en produisant les fiches de salaire litigieuses, lesquels constituent de simples écrits mensongers. Il sera encore relevé que le fait d'avoir signé la demande de permis Papyrus comportant de fausses informations est saisi par l'art. 118 LEI et n'emporte donc pas l'application, en concours, de l'art. 251 CP. L'appelant sera dès lors acquitté du chef de faux dans les titres. L'appel est admis sur ce point. 2.4.1. En vertu de l'art. 135 al. 1 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2.4.2. Selon l'art. 197 al. 4 CP, quiconque fabrique, importe, prend en dépôt, met en circulation, promeut, expose, offre, montre, rend accessible, met à disposition, acquiert, obtient par voie électronique ou d'une autre manière ou possède des objets ou représentations visés à l'art. 197 al. 1, ayant comme contenu des actes d'ordre sexuel avec des animaux, des actes de violence entre adultes ou des actes d'ordre sexuel non effectifs avec des mineurs, est passible d'une peine privative de liberté de trois ans au plus ou une peine pécuniaire. Les objets ou représentations visés à l'art. 197 al. 4 CP portent sur de la pornographie dite "dure" , laquelle met en scène des actes d'ordre sexuel avec au moins l'un des éléments suivants : des mineurs, des animaux, des excréments humains ou des actes de violence (M. DUPUIS / L. MOREILLON / C. PIGUET / S. BERGER / M. MAZOU / V. RODIGARI [éds], op. cit. , n. 28 ad art. 197). Sur le plan subjectif, l'infraction est intentionnelle, mais le dol éventuel suffit (CORBOZ, Les infractions en droit suisse , 3 ème éd., Berne 2010, n. 30 ad art. 197). 2.4.3. Il n'est pas contesté que les vidéos contenues dans le téléphone de l'appelant sont des représentations de la violence et de pornographie dure, alors que ce dernier a admis les avoir envoyées à des tiers dans le groupe Facebook qu'il avait lui-même créé. Tout en déclarant qu'il ne s'agissait que de "conneries" qu'il avait partagées parce que c'était "drôle", il a admis qu'il "savait que ce n'était pas bien". Il a ensuite expressément reconnu le caractère choquant de ces vidéos et a même affirmé les avoir en fait diffusées afin de les dénoncer. C'est ainsi en vain que l'appelant argue qu'il ne pouvait se rendre compte de leur caractère illicite au vu de son origine et son parcours scolaire. Cette version est, d'une part, en contradiction avec ses déclarations antérieures et, d'autre part, sans fondement dans la mesure où il a terminé sa scolarité obligatoire, puis effectué quatre ans de collège en vue de l'obtention d'un baccalauréat, parcours qui lui a ainsi largement permis de se rendre compte de l'illicéité des vidéos litigieuses dont le contenu est sans équivoque. Il ne pouvait donc que savoir que la détention et la transmission de telles vidéos étaient interdites. Les infractions de représentation de la violence (art. 135 al. 1 CP) et de pornographie (art. 197 al. 4 CP) sont donc bien réalisées, peu importe la raison pour laquelle l'appelant a envoyé ces vidéos à des tiers. Les verdicts de culpabilité de ces chefs d'infractions seront confirmés et l'appel rejeté.</w:t>
      </w:r>
    </w:p>
    <w:p>
      <w:r>
        <w:rPr>
          <w:b/>
        </w:rPr>
        <w:t>E. 3</w:t>
      </w:r>
    </w:p>
    <w:p>
      <w:r>
        <w:t>3.1. Les infractions de représentation de la violence (art. 135 al. 1 CP), de pornographie (art. 197 al. 4 1 ère phrase CP) et de comportement frauduleux à l'égard des autorités (art. 118 al. 1 LEI) sont punies d'une peine privative de liberté de trois ans au plus ou d'une peine pécuniaire. L'entrée illégale, le séjour illégal et le travail sans autorisation (art. 115 al. 1 let. a à c LEI) sont réprimés par une peine privative de liberté d'un an au plus ou 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3.2.3.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 du Tribunal fédéral 6B_1457/2020 du 15 avril 2021 consid. 2.1). 3.2.4. À teneur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d'un pronostic défavorable.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(arrêt du Tribunal fédéral 6B_855/2010 du 7 avril 2011 consid. 2.2).</w:t>
      </w:r>
    </w:p>
    <w:p>
      <w:r>
        <w:rPr>
          <w:b/>
        </w:rPr>
        <w:t>E. 3.3</w:t>
      </w:r>
    </w:p>
    <w:p>
      <w:r>
        <w:t>En l'espèce, la faute de l'appelant est loin d'être négligeable. En fournissant de faux renseignements et en produisant des documents mensongers aux autorités compétentes dans le but d'obtenir un titre de séjour et/ou de travail, il a porté atteinte à la confiance que l'administration est en droit d'attendre de l'administré ainsi qu'à la bonne foi dans les rapports entre celui-ci et l'État. Il a persisté à séjourner sur le territoire suisse et à y travailler sans bénéficier des autorisations nécessaires, ce dont il avait parfaitement conscience. Sa faute est alourdie par la détention et la propagation d'un très grand nombre d'images violentes et relevant de la pornographie dure, choquantes, selon ses propres termes. Ce faisant, il a porté atteinte à des biens juridiques de premier rang, au nombre desquels la dignité humaine et la protection de la jeunesse, en particulier des acteurs-victimes, ce qui n'est pas tolérable. Le fait que la commission de l'infraction de comportement frauduleux à l'égard des autorités en soit restée au stade de la tentative n'est dû qu'à des circonstances indépendantes de la volonté de l'appelant, si bien qu'il n'en sera tenu compte que dans une faible mesure dans la fixation de la peine. Les mobiles de l'appelant résident de manière générale dans son intérêt égoïste à demeurer en Suisse par convenance personnelle, son mépris des autorités et des lois en vigueur ainsi que dans une banalisation de la souffrance d'autrui par pur amusement sans égard pour les personnes dont l'intégrité physique, morale et sexuelle est mise en danger par la réalisation des vidéos incriminées. Sa situation personnelle n'explique ni n'excuse ses actes. Il avait, s'agissant des infractions à la LEI, la possibilité de subvenir à ses besoins légalement au Kosovo, pays où réside, selon ses propres déclarations, toute sa famille proche et où il peut travailler légalement. Il a des antécédents pour partie spécifiques. Sa collaboration ne saurait être qualifiée de bonne puisqu'il est revenu sur l'essentiel de ses déclarations. Sa prise de conscience est inexistante. Il a persisté à contester l'illicéité de son séjour et de son activité rémunérée en Suisse, de même que la fourniture des faux renseignements et documents à l'OCPM dans le cadre de sa demande Papyrus, malgré les éléments du dossier. Il a fait montre d'un semblant de remords en s'excusant pour les faits de représentation de la violence et de pornographie dure, tout en minimisant la gravité de ses actes, ayant même initialement qualifié les vidéos de "drôles" avant de reconnaître leur caractère choquant. Il a en définitive contesté sa culpabilité, prétendant ne pas avoir eu conscience de l'illicéité de celles-ci malgré leur contenu manifeste. Il y a concours d'infractions, facteur aggravant de la peine. Compte tenu de ce qui précède et dans la mesure où les précédentes condamnations de l'appelant à des peines pécuniaires ne l'ont manifestement pas dissuadé de récidiver, ce d'autant qu'il déclare encore en appel souhaiter rester en Suisse et se prévaut d'avoir déposé une énième demande de formalisation d'un mariage, dont il est permis de douter de la légalité, seule une peine privative de liberté apparaît apte à remplir le but de prévention spéciale attendu de celle-ci. Les infractions de pornographie, de représentation de la violence et de comportement frauduleux à l'égard des autorités sont abstraitement d'égale gravité. L'infraction de pornographie commande à elle seule une peine privative de liberté de 60 jours. Cette peine doit être étendue de 40 jours pour l'infraction de représentation de la violence (peine hypothétique de 60 jours), de 80 jours pour le comportement frauduleux à l'égard des autorités (peine hypothétique de 120 jours), de 30 jours pour le séjour illégal (peine hypothétique de 60 jours) et de 30 jours pour le travail sans autorisation (peine hypothétique de 60 jours). La peine privative de liberté sera arrêtée à 240 jours, malgré l'acquittement intervenu de faux dans les titres. La Cour estime que la peine prononcée devrait être désormais de nature à permettre à l'appelant de comprendre la gravité de sa faute et de lui éviter toute récidive. Elle sera donc assortie du sursis, avec un délai d'épreuve de trois ans. Le sursis octroyé le 27 juin 2016 ne sera pas révoqué au vu de l'écoulement du temps depuis l'expiration du délai d'épreuve (art. 46 al. 5 CP). Au regard de ce qui précède, le jugement entrepris sera réformé s'agissant de la peine, y compris les points du dispositif en lien avec le sursis antérieur et la prolongation du délai d'épreuve.</w:t>
      </w:r>
    </w:p>
    <w:p>
      <w:r>
        <w:rPr>
          <w:b/>
        </w:rPr>
        <w:t>E. 4.1</w:t>
      </w:r>
    </w:p>
    <w:p>
      <w:r>
        <w:t>Selon l'art. 66a bis CP, le juge peut expulser un étranger du territoire suisse pour une durée de trois à quinze ans si, pour un crime ou un délit non visé à l'art. 66a, celui-ci a été condamné à une peine.</w:t>
      </w:r>
    </w:p>
    <w:p>
      <w:r>
        <w:rPr>
          <w:b/>
        </w:rPr>
        <w:t>E. 4.2</w:t>
      </w:r>
    </w:p>
    <w:p>
      <w:r>
        <w:t>En l'espèce, l'appelant est condamné pour des infractions non visées à l'art. 66a CP, de sorte qu'il est soumis au régime de l'expulsion facultative. Aucun élément du dossier ne permet de penser, et l'appelant ne le soutient pas, que l'expulsion le mettrait dans une situation personnelle grave, ni que son intérêt privé l'emporterait sur l'intérêt public de l'expulser de Suisse, pays avec lequel il n'a pas démontré avoir de réelle attache. Dans ces circonstances, la mesure d'expulsion prononcée par le premier juge, de même que sa durée fixée à trois ans, adéquate, seront confirmées. Il n'y a pas lieu d'étendre cette mesure à l'ensemble de l'espace Schengen, vu la nature prépondérante des infractions pour lesquelles la culpabilité du prévenu a été reconnue, celles-ci visant l'État suisse.</w:t>
      </w:r>
    </w:p>
    <w:p>
      <w:r>
        <w:rPr>
          <w:b/>
        </w:rPr>
        <w:t>E. 5</w:t>
      </w:r>
    </w:p>
    <w:p>
      <w:r>
        <w:t>Le téléphone portable de l'appelant sera confisqué et détruit (art. 69 et art. 197 al. 6 CP).</w:t>
      </w:r>
    </w:p>
    <w:p>
      <w:r>
        <w:rPr>
          <w:b/>
        </w:rPr>
        <w:t>E. 6</w:t>
      </w:r>
    </w:p>
    <w:p>
      <w:r>
        <w:t>L'appelant, qui obtient très partiellement gain de cause au vu de l'acquittement du chef de faux dans les titres, mais voit sa peine alourdie en appel, supportera les frais de la procédure d'appel envers l'État à hauteur de 90% (art. 428 CPP). L'émolument complémentaire de jugement arrêté à CHF 600.- par le TP suivra le même sort. Pour le surplus, il n'y a pas lieu de revoir la répartition des frais de procédure préliminaire et de première instance dans la mesure où l'acquittement intervenu du chef de faux dans les titres portait sur le même complexe de faits que celui ayant conduit au verdict de culpabilité du chef de tentative de comportement frauduleux à l'égard des autorités et qu'aucun acte particulier supplémentaire n'a été administré en lien avec ce point ( cf. art. 426 CPP et arrêt du Tribunal fédéral 6B_460/2020 du 10 mars 2021 consid. 10.3.1).</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7.4.1. En l'occurrence, seront retranchées de l'état de frais, 40 minutes de prise de connaissance du jugement motivé, 1 heure et 20 minutes de rédaction de la déclaration d'appel et de préparation d'un bordereau de pièces ainsi que 20 minutes de prise de connaissance de l'appel joint du MP, au tarif de collaborateur, ces activités étant couvertes par le forfait. Les 36 heures de consultation de la procédure P/3______/2019, facturées au tarif du collaborateur, seront réduites à 2 heures, considérées comme suffisantes à la défense des intérêts de l'appelant, étant relevé que cette procédure visait de nombreux autres faits et protagonistes. L'appelant n'a d'ailleurs fait valoir, en définitive, que très peu d'éléments à décharge issus de cette procédure ( cf. consid. 2.1.3. supra ) et n'avait pas à disposer d'une connaissance parfaite de l'intégralité de ce volumineux dossier. Seront également déduites de l'état de frais 1 heure et 40 minutes au tarif de collaborateur pour les déplacements au MP ; une rémunération forfaitaire de CHF 75.- sera accordée pour chacun des trois déplacements effectués. Les 15 heures et 30 minutes d'étude du dossier et de préparation aux débats d'appel au tarif d'associé seront réduites à 8 heures, suffisantes au vu de la relative complexité de l'affaire, censée connue de l'avocat qui l'avait plaidée il y a peu en première instance et qui n'a pas connu de rebondissement en appel. L'heure et demie de préparation de l'audience de jugement et les 4 heures pour le déplacement et l'audience de jugement, au tarif d'associé, seront également retranchées, le conseil de l'appelant ayant dûment été rémunéré pour ces activités en première instance. Seront ajoutées les heures correspondant aux débats d'appel qui ont duré 4 heures ainsi qu'une vacation au tarif de chef d'étude. 7.4.2. En conclusion, la rémunération de M e C______ sera arrêtée à CHF 4'904.50 correspondant à 6 heures et 30 minutes d'activité au tarif de collaborateur (CHF 975.-), 14 heures et 15 minutes d'activité au tarif d'associé (CHF 2'850.-), plus la majoration forfaitaire de 10% au vu de l'activité déployée en première instance (CHF 382.50), trois vacations au tarif de CHF 75.- chacune, une vacation au tarif de CHF 100.-, l'équivalent de la TVA au taux de 7.7% en CHF 349.- et CHF 23.- de frais de parking.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