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P/8395/2018 vom 19. Dezember 2018</w:t>
      </w:r>
    </w:p>
    <w:p>
      <w:r>
        <w:t>GE Cour de justice, 2018-12-19, FR</w:t>
      </w:r>
    </w:p>
    <w:p>
      <w:r>
        <w:rPr>
          <w:b/>
        </w:rPr>
        <w:t xml:space="preserve">Quelle: </w:t>
      </w:r>
      <w:r>
        <w:t>https://mcp.opencaselaw.ch/entscheid/ge_gerichte_P_8395_2018</w:t>
      </w:r>
    </w:p>
    <w:p>
      <w:r>
        <w:t>FR: GE_GERICHTE P/8395/2018 du 19 décembre 2018</w:t>
      </w:r>
    </w:p>
    <w:p>
      <w:r>
        <w:t>IT: GE_GERICHTE P/8395/2018 del 19 dicembre 2018</w:t>
      </w:r>
    </w:p>
    <w:p>
      <w:pPr>
        <w:pStyle w:val="Heading2"/>
      </w:pPr>
      <w:r>
        <w:t>Regeste</w:t>
      </w:r>
    </w:p>
    <w:p>
      <w:r>
        <w:t>FRAIS DE LA PROCÉDURE ; INDEMNITÉ(EN GÉNÉRAL) ; FAUTE | CPP.429; CPP.426; CP.52</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de la prévenue qui, partie à la procédure (art. 104 al. 1 let. a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3.1</w:t>
      </w:r>
    </w:p>
    <w:p>
      <w:r>
        <w:t>Selon l'art. 429 al. 1 CPP, le prévenu acquitté totalement ou en partie ou mis au bénéfice d'un classement a droit à une indemnité notamment pour ses dépenses occasionnées par l'exercice raisonnable de ses droits de procédure (let. a). Bien que cet article ne mentionne pas expressément l'ordonnance de non-entrée en matière comme cas de figure pouvant donner lieu à indemnité, le Tribunal fédéral a jugé qu'on ne saurait cependant en déduire un silence qualifié du législateur, l'art. 310 al. 2 CPP prévoyant expressément que les dispositions sur le classement s'appliquent. Ainsi, une indemnité selon l'art. 429 al. 1 let. a CPP entre aussi en considération pour une non-entrée en matière (ATF 139 IV 241 consid. 1).</w:t>
      </w:r>
    </w:p>
    <w:p>
      <w:r>
        <w:rPr>
          <w:b/>
        </w:rPr>
        <w:t>E. 3.2</w:t>
      </w:r>
    </w:p>
    <w:p>
      <w:r>
        <w:t>La question de l'indemnisation du prévenu (art. 429 CPP) doit être traitée en relation avec celle des frais (art. 426 CPP). Si le prévenu supporte les frais en application de l'art. 426 al. 1 ou 2 CPP, une indemnité est en règle générale exclue. En revanche, si l'État supporte les frais de la procédure pénale, le prévenu dispose d'un droit à une indemnité pour ses frais de défense et son dommage économique ou à la réparation de son tort moral selon l'art. 429 CPP ; dans ce cas, il ne peut être dérogé au principe du droit à l'indemnisation qu'à titre exceptionnel (ATF 137 IV 352 consid. 2.4.2 p. 357; arrêt du TF 6B_262/2015 du 29 janvier 2016 consid. 1.2).</w:t>
      </w:r>
    </w:p>
    <w:p>
      <w:r>
        <w:rPr>
          <w:b/>
        </w:rPr>
        <w:t>E. 3.3</w:t>
      </w:r>
    </w:p>
    <w:p>
      <w:r>
        <w:t>L'autorité pénale peut réduire ou refuser l'indemnité lorsque le prévenu a provoqué illicitement et fautivement l'ouverture de la procédure ou a rendu plus difficile la conduite de celle-ci (art. 430 al. 1 let. a CPP). L'art. 430 al.1 let. a CPP est le pendant de la règle énoncée à l'art. 426 al. 2 CPP en matière de frais. Cette dernière disposition prévoit qu'en cas d'ordonnance de classement ou d'acquittement, tout ou partie des frais de la procédure peuvent être mis à la charge du prévenu, s'il a, de manière illicite et fautive, provoqué l'ouverture de la procédure ou rendu plus difficile la conduite de celle-ci (arrêt du TF 6B_77/2013 du 4 mars 2013 consid. 2.3). À cet égard, seul un comportement fautif et contraire à une règle juridique entre en ligne de compte (ATF 119 Ia 332 consid. 1b p. 334 ; ATF 116 Ia 162 consid. 2c p. 168 ; arrêts du Tribunal fédéral 6B_1176/2015 du 23 novembre 2016 consid. 1.1 ; 6B_203/2015 du 16 mars 2016 consid. 1.1 ; 6B_300/2012 du 10 juin 2013 consid. 2.4 ; 6B_331/2012 du 22 octobre 2012 consid. 2.3). L'art. 52 CP subordonne notamment la renonciation à poursuivre l'auteur, à le renvoyer devant le juge ou à lui infliger une peine, au peu d'importance de sa " culpabilité ". Cette disposition repose donc sur la prémisse selon laquelle l'auteur a commis un acte illicite, pour lequel il porte une part de culpabilité. À cet égard, la loi prévoit certes que le Ministère public et les tribunaux rendent, le cas échéant, une ordonnance de non-entrée en matière ou de classement (cf. art. 8 al. 4 CPP). Cette décision, en ce qu'elle n'emporte pas condamnation et ne se prononce pas sur la culpabilité, ne porte pas atteinte à la présomption d'innocence dont bénéficie le prévenu. Néanmoins, compte tenu de l'acte illicite nécessairement commis et en dépit duquel une non-entrée en matière ou un classement est prononcé, une mise à sa charge des frais s'avère en tous les cas justifiée (ATF 144 IV 202 consid. 2.3).</w:t>
      </w:r>
    </w:p>
    <w:p>
      <w:r>
        <w:rPr>
          <w:b/>
        </w:rPr>
        <w:t>E. 3.4</w:t>
      </w:r>
    </w:p>
    <w:p>
      <w:r>
        <w:t>La jurisprudence relative à l'art. 426 al. 2 CPP est applicable par analogie à l'art. 430 al. 1 let. a CPP (arrêt du Tribunal fédéral 6B_77/2013 du 4 mars 2013 consid. 2.3).</w:t>
      </w:r>
    </w:p>
    <w:p>
      <w:r>
        <w:rPr>
          <w:b/>
        </w:rPr>
        <w:t>E. 3.5</w:t>
      </w:r>
    </w:p>
    <w:p>
      <w:r>
        <w:t>L'art. 429 al. 2 CPP prévoit que l'autorité pénale examine d'office les prétentions du prévenu. La jurisprudence a déduit de cette disposition qu'il incombe à l'autorité pénale, à tout le moins, d'interpeller le prévenu sur la question de l'indemnité et de l'enjoindre au besoin de chiffrer et justifier ses prétentions en indemnisation. L'autorité pénale n'a en revanche pas à établir d'office tous les faits pertinents pour le jugement des prétentions en indemnisation (ATF 142 IV 237 consid. 1.3.1 p. 240 ; arrêts du Tribunal fédéral 6B_1142/2016 du 18 mai 2017 consid. 2.1 ; 6B_477/2016 du 22 mars 2017 consid. 2.1).</w:t>
      </w:r>
    </w:p>
    <w:p>
      <w:r>
        <w:rPr>
          <w:b/>
        </w:rPr>
        <w:t>E. 6</w:t>
      </w:r>
    </w:p>
    <w:p>
      <w:r>
        <w:t>En principe, la décision sur les frais préjuge la question du droit à l'indemnité. Dès lors que l'art. 430 al. 1 let. a CPP est le pendant de la règle énoncée à l'art. 426 al. 2 CPP, lorsque l'autorité pénale qui classe la procédure relève qu'il peut être reproché au prévenu un comportement fautif et contraire à une règle juridique (art. 426 al. 2 CPP), l'autorité peut le condamner aux frais ainsi que ne point lui allouer d'indemnités. À l'inverse, si le prévenu n'a enfreint aucune norme générale de comportement, les frais sont laissés à la charge de l'État et une indemnité est acquise au prévenu. Dans cette dernière hypothèse, l'autorité examine d'office les prétentions en indemnisation du prévenu et, au besoin, lui enjoint de chiffrer et justifier ses prétentions. En l'espèce, il ressort de la décision querellée que les frais ont été laissés à la charge de l'État, mais que le Ministère public ne s'est pas prononcé sur le droit aux indemnités (art. 429 CPP). Dès lors que les frais ont été, en l'occurrence, laissés à la charge de l'État, le Ministère public aurait, certes, dû se conformer à l'art. 429 CPP. Toutefois, l'art. 52 CP repose sur la prémisse "selon laquelle l'auteur a commis un acte illicite, pour lequel il porte une part de culpabilité ". Ainsi, lorsqu'une ordonnance de non-entrée en matière est rendue en vertu de cette disposition, les conditions posées aux art. 426 al. 2 CPP et 430 al. 1 let. a CPP sont réalisées sans qu'il ne soit nécessaire de fonder la violation d'une norme générale de comportement sur une norme autre que celle pour laquelle la condamnation pénale a été exclue en raison du peu de gravité de la faute. Autrement dit, en laissant les frais à la charge de l'État alors que les conditions de l'art. 426 al. 2 CPP étaient réalisées, le Ministère public a fait usage de la latitude dont il dispose. Il n'en demeure pas moins que la recourante ne peut se prévaloir d'un droit à une indemnité de par l'application, non contestée, de l'art. 52 CP. Partant, le Ministère public a agi de manière conforme au droit en n'interpellant pas la recourante sur la question de l'indemnité et il n'y a pas lieu de renvoyer la cause au Ministère public. Son recours est donc rejeté. 4. La recourante, qui succombe, supportera les frais envers l'État, qui comprendront un émolument de CHF 1'000.- (art. 428 al. 1 CPP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