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P/8333/2015 vom 4. Februar 2020</w:t>
      </w:r>
    </w:p>
    <w:p>
      <w:r>
        <w:t>GE Cour de justice, 2020-02-04, FR</w:t>
      </w:r>
    </w:p>
    <w:p>
      <w:r>
        <w:rPr>
          <w:b/>
        </w:rPr>
        <w:t xml:space="preserve">Quelle: </w:t>
      </w:r>
      <w:r>
        <w:t>https://mcp.opencaselaw.ch/entscheid/ge_gerichte_P_8333_2015</w:t>
      </w:r>
    </w:p>
    <w:p>
      <w:r>
        <w:t>FR: GE_GERICHTE P/8333/2015 du 4 février 2020</w:t>
      </w:r>
    </w:p>
    <w:p>
      <w:r>
        <w:t>IT: GE_GERICHTE P/8333/2015 del 4 febbraio 2020</w:t>
      </w:r>
    </w:p>
    <w:p>
      <w:pPr>
        <w:pStyle w:val="Heading2"/>
      </w:pPr>
      <w:r>
        <w:t>Regeste</w:t>
      </w:r>
    </w:p>
    <w:p>
      <w:r>
        <w:t>IN DUBIO PRO REO;APPRÉCIATION DES PREUVES;USURE(DROIT PÉNAL);FIXATION DE LA PEINE;NE BIS IN IDEM | CP.157; LEI.116.al1.leta; CP.47; CP.49</w:t>
      </w:r>
    </w:p>
    <w:p>
      <w:pPr>
        <w:pStyle w:val="Heading2"/>
      </w:pPr>
      <w:r>
        <w:t>Erwägungen</w:t>
      </w:r>
    </w:p>
    <w:p>
      <w:r>
        <w:rPr>
          <w:b/>
        </w:rPr>
        <w:t>E. 1</w:t>
      </w:r>
    </w:p>
    <w:p>
      <w:r>
        <w:t>L'appel et les appels joints sont recevables pour avoir été interjetés et motivés selon la forme et dans les délais prescrits (art. 398, 399 et 401 CPP). La Chambre limite son examen aux violations décrites dans l'acte d'appel (art. 404 al. 1 CPP), sauf en cas de décisions illégales ou inéquitables (art. 404 al. 2 CPP).</w:t>
      </w:r>
    </w:p>
    <w:p>
      <w:r>
        <w:rPr>
          <w:b/>
        </w:rPr>
        <w:t>E. 2</w:t>
      </w:r>
    </w:p>
    <w:p>
      <w:r>
        <w:t>A l'ouverture des débats le 2 avril 2019, l'appelante a soulevé, par l'entremise de ses conseils, deux questions préjudicielles (cf. supra let. C.b.) auxquelles la partie plaignante s'est opposée. 2.1.1. La suspension d'une procédure de recours n'est pas exclue, mais elle est limitée par le principe de la célérité qui découle de l'art. 29 al. 1 de la Constitution fédérale de la Confédération suisse du 18 avril 1999 (Cst. ; RS 101) et, en matière pénale, de l'art. 5 CPP. Peut notamment constituer un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 2.1.2. En l'espèce, la conclusion de l'appelante visant la suspension de la procédure jusqu'à droit jugé sur sa plainte pénale du 10 octobre 2017 à l'encontre de la magistrate ayant instruit la présente procédure (P/1______/2017) doit être rejetée dans la mesure où, tel que la Cour de céans l'avait formulé lors de la préparation des débats d'appel (cf. mandat de comparution du 8 février 2019), la question de la licéité du comportement reproché à la représentante du MP n'était pas pertinente à l'établissement des faits. A cela s'ajoute que cette demande est devenue sans objet dès lors que le MP a rendu une ordonnance de classement dans dite procédure P/1______/2017 désormais définitive. 2.2.1.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si les pièces relatives à l'administration des preuves ne semblent pas fiables (al. 2 let. c) ou encore, conformément à l'art. 343 al. 3 CPP, applicable par renvoi de l'art. 405 al. 1 CPP à la procédure d'appel, lorsque la connaissance directe du moyen de preuve apparaît nécessaire au prononcé du jugement (ATF 143 IV 288 consid. 1.4.1). Tel est le cas si la force du moyen de preuve dépend de manière décisive de l'impression suscitée au moment de sa présentation, notamment quand des déclarations constituent l'unique moyen de preuve et qu'il existe une situation de " déclarations contre déclarations " (ATF 140 IV 196 consid. 4.4.2). 2.2.2. En l'espèce, l'enregistrement de la conversation litigieuse, dont l'exploitation est demandée par l'appelante, n'avait pas été retranscrite. Compte tenu du prétendu effacement de cette conversation durant l'instruction, il est apparu qu'elle était susceptible de comporter des détails intéressants pour élucider les faits. Certes le dossier comportait des éléments sur la teneur de cette conversation par les déclarations de A______ et de C______, ainsi que par les témoignages de I______ et P______. Cependant, la retranscription de la conversation pouvait s'avérer nécessaire et utile à l'appréciation de la valeur probante des déclarations des parties. Il est apparu ainsi utile et nécessaire d'administrer cette réquisition de preuve, ce qui fut fait avant la reprise des débats, le 17 octobre 2019.</w:t>
      </w:r>
    </w:p>
    <w:p>
      <w:r>
        <w:rPr>
          <w:b/>
        </w:rPr>
        <w:t>E. 3</w:t>
      </w:r>
    </w:p>
    <w:p>
      <w:r>
        <w:t>3.1. 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 ne bis in idem ", est garanti par l'art. 4 al. 1 du Protocole n° 7 à la Convention de sauvegarde des droits de l'homme et des libertés fondamentales du 4 novembre 1950 (CEDH - RS 0.101) ainsi que par l'art. 14 par. 7 du Pacte international du 16 décembre 1966 relatif aux droits civils et politiques. La règle découle en outre implicitement de la Constitution fédérale. Elle figure également à l'art. 11 al. 1 CPP (ATF 144 IV 136 consid. 10.1 p. 155). L'application du principe " ne bis in idem " suppose que la procédure soit dirigée contre la même personne, qu'il s'agisse du même comportement répréhensible, que celui-ci ait fait l'objet d'une première procédure et que les biens juridiquement protégés soient identiques. A contrario , la condamnation successive de la même personne pour des infractions répétées n'est pas de nature à justifier la mise en oeuvre de la règle " ne bis in idem ". De même, le droit de ne pas être jugé ou puni deux fois ne fait pas obstacle à ce que les poursuites soient dirigées contre la même personne en cas de suites non seulement pénale mais également civiles, administratives ou disciplinaires que le même comportement est successible d'occasionner (A. MACALUSO / L. MOREILLON / N. QUELOZ [éds], Commentaire romand, Code pénal I, art. 1-110 CP , Bâle 2017, n° 8 ad . art. 11). La décision rendue par une autorité pénale ne jouissant que d'un pouvoir d'examen limité ratione materiae ne donne lieu à application de la règle " ne bis in idem " que dans le cadre restreint de la sphère de compétence de cette autorité. Elle n'empêche pas qu'un nouveau jugement soit rendu à raison des mêmes faits, lorsque ceux-ci constituent également une autre infraction qu'il appartient à une autorité différente de sanctionner. Il ressort que l'une des conditions cumulatives dont dépend l'autorité de la chose jugée ( materielle Rechtskraft ) d'une décision pénale est la compétence de jugement illimitée (ATF 112 II 79 , consid. 4a). L'existence d'une même infraction (" idem ") constitue la condition de base du principe " ne bis in idem ". Le point de savoir si les infractions en question sont les mêmes au sens de l'art. 4 al. 1 du Protocole n° 7 à la CEDH dépend d'une analyse axée sur les faits plutôt que par exemple d'un examen formel consistant à comparer les " éléments essentiels " des infractions. L'interdiction vise l'inculpation ou le jugement pour une seconde " infraction " pour autant que celle-ci a pour origine des faits identiques ou des faits qui sont en substance les mêmes (CourEDH Zolotouhkine c. Russie du 10 février 2009, § 82 ; A et B c. Norvège du 15 novembre 2016, § 108 ; ATF 144 IV 136 consid. 10.5 p. 157 ; arrêts du Tribunal fédéral 6B_133/2018 du 27 juillet 2018 consid. 2.1: ; 6B_1053/2017 du 17 mai 2018 consid. 4.1 et les références). Ce n'est qu'en présence d'une même infraction qu'il convient de se demander s'il y a eu répétition des poursuites (volet " bis " du principe). Sous cet angle, la jurisprudence de la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 ne bis in idem " (CourEDH A et B c. Norvège du 15 novembre 2016, qui fait la synthèse de la jurisprudence sur ce point ; ATF 144 IV 136 consid. 10.5).</w:t>
      </w:r>
    </w:p>
    <w:p>
      <w:r>
        <w:rPr>
          <w:b/>
        </w:rPr>
        <w:t>E. 3.2</w:t>
      </w:r>
    </w:p>
    <w:p>
      <w:r>
        <w:t>En l'espèce, l'OCIRT, chargée de la répression des seules dispositions en lien avec les salaires minimaux, ne jouissait que d'un pouvoir d'examen limité ratione materiae donnant lieu à application de la règle " ne bis in idem " dans le cadre restreint de la sphère de compétence de cette autorité. Le comportement réprimé par l'infraction d'usure n'a pas été ainsi pris en compte par l'OCIRT parmi les éléments déterminants pour sanctionner d'une amende la pratique d'une sous-enchère salariale contraire aux dispositions relatives aux salaires minimaux, le montant du rattrapage salarial totalisant la somme de CHF 105'945.60 bruts, et pour l'absence d'une mise en conformité suite à la demande de l'OCIRT. Dans la présente procédure, l'appelante est en revanche poursuivie pour usure au sens de l'art. 157 ch. 1 CP, soit le fait d'avoir exploité les différents états de faiblesse de l'intimée pour la contraindre à consentir des avantages usuraires. La condamnation administrative de l'OCIRT n'embrasse donc pas la totalité des faits, ce qui n'empêche pas qu'un nouveau jugement pénal soit rendu à raison des mêmes faits. Dans le cas contraire, on serait amené à nier la possibilité, pour le juge pénal compétent, de condamner un employeur pour usure, du seul fait qu'il se serait déjà vu infliger une amende pour violation des règles prévues par le CTT-Edom. En pareille hypothèse, le crime prévu par le code pénal devrait donc être considéré comme absorbé par l'infraction administrative, ce qui aboutirait à un résultat contraire à l'ATF 112 II 79 . Ainsi, le principe " ne bis in idem " ne s'oppose pas à la poursuite de l'appelante du chef d'usure, dès lors qu'il n'y a pas eu répétition des poursuites et que la compétence du premier juge n'était pas illimitée. Dans ces circonstances, le grief de violation du principe " ne bis in idem " doit être rejeté.</w:t>
      </w:r>
    </w:p>
    <w:p>
      <w:r>
        <w:rPr>
          <w:b/>
        </w:rPr>
        <w:t>E. 4</w:t>
      </w:r>
    </w:p>
    <w:p>
      <w:r>
        <w:t>Le principe in dubio pro reo , qui découle de la présomption d'innocence, garantie par l'art. 6 ch. 2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L'autorité de jugement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w:t>
      </w:r>
    </w:p>
    <w:p>
      <w:r>
        <w:rPr>
          <w:b/>
        </w:rPr>
        <w:t>E. 5.1</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 En ce qui concerne l'inexpérience, il doit s'agir d'une inexpérience générale se rapportant au monde des affaires et non pas d'une inexpérience relative au contrat en cause (ATF 130 IV 106 consid. 7.3). Quant à la dépendance, le Tribunal fédéral a admis une situation de dépendance dans le cas d'une nièce ne parlant pas la langue du pays, ne connaissant personne dans la ville de domicile de son oncle et obéissant sans broncher à ce dernier, comme le veut la culture de son pays d'origine (arrêt du Tribunal fédéral 6B_973/2009 du 26 janvier 2010 consid. 2.1). La personne peut se trouver dans une situation de faiblesse pour plusieurs raisons, ce qui aggrave en principe le cas et sera pris en considération au stade de la fixation de la peine (B. CORBOZ, Les infractions en droit suisse, vol. I , 3e éd., Berne 2010, n° 10 ad art. 157).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Enfin, cette disproportion doit être en lien de causalité avec la situation de faiblesse de la victime.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5.2</w:t>
      </w:r>
    </w:p>
    <w:p>
      <w:r>
        <w:t>A teneur de l'art. 10 al. 1 let. f. CTT-Edom, le salaire mensuel minimum d'un employé non qualifié est de CHF 3'801.-. Lorsque le travailleur accomplit des veilles de nuit, ce salaire minimum est majoré d'une indemnité de CHF 7.55 par heure de veille, entre 20h00 et 07h00 (art. 10 al. 1 bis CTT-Edom). En vertu de l'art. 11 al. 1 CTT-EDom, le travailleur logé par l'employeur a droit à une chambre particulière pouvant être fermée à clé, bien éclairée par la lumière naturelle (et par l'artificielle), bien chauffée et disposant des meubles nécessaires (lit, table, chaise, armoire à vêtements fermant à clé). 5.3.1. En l'espèce, l'intimée a, de manière constante et cohérente, donné durant la procédure une version précise de ses années passées auprès de l'appelante, en détaillant ses tâches et ses conditions de vie. Elle a d'emblée expliqué avoir travaillé pour l'appelante, alors même que cela n'avait jamais été convenu. Elle a décrit avoir eu la charge de la garde de certains de ses enfants ainsi que du ménage et des repas, tandis qu'elle dormait sur un matelas dans la chambre de l'un des enfants et sortait essentiellement pour les divertir et faire les courses. C'est aussi de manière constante qu'elle a rapporté avoir reçu comme unique contreprestation CHF 50.- à 100.- par mois ainsi que la gratuité du logement et de nourriture. Elle l'a confirmé devant l'OCIRT, tout en précisant ses horaires de travail, y compris les temps de pause dont elle bénéficiait. A ce titre, elle a détaillé ses journées, expliquant la manière dont son emploi du temps était aménagé en fonction des contraintes liées aux enfants qu'elle devait emmener à l'école et aux activités extra-scolaires. Ses déclarations sont confirmées par les voisins et parents d'élève entendus durant la procédure. Ils ont également fait mention du dévouement dont l'intimée faisait preuve à l'égard des enfants, respectivement de l'absence de l'appelante auprès d'eux, ce qui renforce la version selon laquelle elle en avait la charge. C'est sans tenir compte des informations données par le témoin D______ qui a été un temps intime avec l'appelante. C'est également de manière constante que la lésée a rapporté les épisodes de maltraitances lors desquels l'appelante a usé de violence et de propos insultants et dégradants à son égard. Ses déclarations sont confirmées en particulier par le témoin L______ qui a constaté certaines blessures après des incidents avec l'appelante et qui a attesté que la victime s'était réfugiée chez elle après qu'elle eut quitté son domicile. Cet épisode est également corroboré par les déclarations des témoins N______ et O______S selon lesquelles l'intimée était partie du domicile de l'appelante après une altercation. La globalité de son récit devant les autorités pénales correspond aux déclarations faites auprès du foyer H______, puis devant l'OCIRT, ce qui est un gage de sincérité. Cette même authenticité s'est manifestée dans la description des tâches quotidiennes, des maltraitances et des pressions subies, ainsi que de l'emprise et de la crainte vécues vis-à-vis de l'appelante. Les détails donnés au cours de ces auditions plaident indubitablement en faveur de la crédibilité et reflètent le témoignage d'un vécu. On ne saurait pas faire le reproche à l'intimée d'être retournée auprès de l'appelante, cela même après s'être rendue au Centre LAVI en 2014, ce qui s'explique sans grande difficulté par les pressions familiales et sa situation de totale dépendance vis-à-vis de l'appelante. Plusieurs témoins ont encore constaté chez l'intimée des signes manifestes d'émotion sous forme de peurs à l'évocation de l'appelante, ce qui va dans le sens d'un événement traumatisant. L'attestation du foyer H______ fait état d'une " jeune fille triste, apeurée et complètement repliée sur elle-même ". Il en est de même de la psychologue J______ qui décrit qu'elle a été " confrontée à un état de stress, d'angoisse et de colère dont la gestion de ces émotions s'est avérée difficile " [...] " rendant la construction de relations de confiance, de vie en communauté et de projection dans l'avenir difficiles ". À cela s'ajoute que la thèse du complot avancée par l'appelante, avec en son centre le Centre R______, ne tient pas. Le simple fait de consulter un centre social ne permet pas d'en déduire que la lésée avait reçu des indications relatives au système suisse en matière d'asile et de droit des étrangers qui expliqueraient le dépôt d'une plainte pénale injustifiée contre l'appelante. En revanche, les inconvénients, sous la forme du rejet des siens qu'induisait pour elle une telle procédure, sans parler du risque de poursuite judiciaire et de renvoi au Sénégal, étaient sérieux. Il en est de même de la thèse de la vengeance qui n'est pas plus probante, dès lors que l'intimée n'a jamais, tout au long de la procédure, accablé l'appelante, révélant même des éléments à décharge tel que le fait qu'elle avait dormi parfois dans son lit. Enfin, la conversation enregistrée entre l'intimée et le témoin I______ n'apporte pas d'élément à décharge en faveur de l'appelante. Ces éléments plaident en faveur d'une crédibilité des déclarations de l'intimée. Face à un récit probant, l'appelante n'a pour sa part guère donné des explications crédibles. Elle a varié dans ses déclarations relatives aux raisons de la venue de l'intimée, prétendant d'abord que c'était sans but précis, puis dans le cadre d'un regroupement familial, et enfin dans le but pour sa cousine d'aider sa propre famille. Elle n'a pas non plus fourni d'explications convaincantes qui justifieraient les montants de CHF 400.- à 450.- d'argent de poche mensuel qu'elle prétend lui avoir versés, alors même qu'elle déclare que l'intimée n'avait jamais travaillé pour elle. C'est vainement que l'appelante affirme avoir dépensé près de CHF 45'000.- en faveur de l'intimée et sa famille, sans rien prouver à cet égard. Il ne peut pas encore être déduit que les quelques heures de cours suivies par l'intimée l'ont empêchée de mener à bien ses tâches d'employée domestique tel que décrites précédemment. S'agissant des témoignages qui contredisent la version selon laquelle l'intimée travaillait pour l'appelante, ils doivent être appréhendés avec réserve, compte tenu des liens d'amitié entretenus par ces personnes avec l'appelante, à l'image de l'intervention déterminée du témoin I______ auprès de la victime, en février 2016, pour l'inciter à retirer sa plainte. En conclusion, la CPAR retiendra, à l'instar des premiers juges, que les déclarations de la partie plaignante sont crédibles, contrairement à celles de l'appelante. 5.3.2. Sous l'angle de l'usure, à l'exception d'un total de tout au plus quelques milliers de francs, reçus de l'appelante, du logement et de nourriture, l'intimée n'a perçu aucune contreprestation pour avoir mis tout son temps à s'occuper de la garde des enfants de l'appelante et à effectuer des tâches ménagères durant plus de cinq ans. L'état de gêne et de dépendance est manifeste compte tenu de la situation administrative de l'intimée ainsi que du contexte familial et culturel. Son statut irrégulier en Suisse l'avait en effet placée à la merci de l'appelante qui représentait pour elle, fût-ce illégalement, l'unique opportunité de résider en Suisse, respectivement d'y poursuivre ses études. Elle s'est vue également confisquer ses papiers d'identité par l'appelante qui n'a pas hésité à les détruire devant elle, comportement qui symbolise au passage le rapport de soumission et de subordination qui existait entre elles. Cela était d'autant plus marqué que l'intimée avait pour principe d'obéir à l'appelante comme le voulait la culture de son pays d'origine à l'égard des ainés, au détriment de sa propre personne et des souffrances vécues au quotidien, ce que les lettres rédigées à l'attention de l'appelante attestent. L'intimée était par ailleurs la cible de pressions familiales, la contraignant à accepter la dureté de ses conditions de travail pour éviter le rejet des siens qu'un retour dans son pays d'origine occasionnerait. Les cours de français suivis à [l'établissement] F______ n'ont pas en eux-mêmes permis à l'intimée de s'extraire de son état de gêne et de dépendance, étant précisé que son emploi du temps auprès de l'appelante n'en a pas été fortement influencé. Dans ces conditions, l'intimée a assurément été entravée dans sa liberté de décision, tel qu'aurait pu l'être une personne placée dans sa situation, devenue corvéable à merci et soumise à des pressions psychologiques. Son inexpérience, son jeune âge ainsi que son absence de toute expérience dans le milieu professionnel en Suisse amènent à considérer que l'intimée méconnaissait le domaine des relations du travail et son droit à être rémunérée, au même titre qu'elle n'a pas cru bon de donner suite aux démarches initiées avec le concours du Centre R______ et du Centre LAVI en 2014. L'intimée avait d'autant moins de raisons de s'en rendre compte qu'elle était particulièrement isolée et discrète, ce que les témoignages des différents témoins corroborent, faisant état d'une personne très introvertie et ne dévoilant pas ses affaires privées. A cela s'ajoute également son faible niveau d'éducation, tel que l'attestent notamment les lettres écrites à l'appelante, facteur qui la rendait d'autant plus vulnérable à des pressions supplémentaires, outre l'influence des relations de l'appelante avec des membres de sa famille. Il ne fait ainsi pas de doute que l'intimée réalisait ainsi plusieurs situations de faiblesse telles que décrites à l'art. 157 ch. 1 CP, en particulier la gêne, la dépendance et l'inexpérience. Il est de plus incontestable que l'intimée a fourni une prestation qui représente une valeur économique, arrêtée par l'OCIRT à plus de CHF 100'000.- bruts (sous déduction du salaire en nature déjà reçu) correspondant à un horaire hebdomadaire de travail largement supérieur en moyenne à 45 heures de travail dans le ménage et la garde des enfants de l'appelante durant cinq ans. En contrepartie, elle était logée, nourrie et a touché un peu d'argent de poche. De la sorte, l'appelante a obtenu un avantage pécuniaire disproportionné, sur le plan économique, avec la prestation en nature que l'intimée a concrètement reçue en échange, évaluée par l'OCIRT à CHF 27'456.-, représentant ainsi une disproportion importante largement supérieure à 50%, ce qui est manifestement usuraire. Même s'il fallait considérer une moyenne d'heure de travail de l'ordre de 45 heures par semaine, telle que les déclarations de différents témoins l'attestent à tout le moins, cela conduirait également à une disproportion restant de l'ordre de l'usure avec la contreprestation sous forme d'argent de poche mensuel que l'appelante prétend, sans le démontrer toutefois, avoir versé à l'intimée en sus du logement et de la nourriture. Plus généralement, même encore à considérer les montants évoqués par l'appelante dans ses différents courriers à l'OCIRT, lesquels n'ont pas pu être établis, cela resterait toujours en totale disproportion avec l'avantage reçu au regard du salaire total dû à l'appelante durant la période litigieuse. Nul doute que c'est en exploitant la situation de faiblesse de l'intimée que l'appelante a pu obtenir un tel avantage. Elle savait que l'intimée n'était pas en mesure de mettre en cause cette situation, raison pour laquelle elle en a abusé. Elle savait aussi que le travail dont elle bénéficiait méritait un salaire, eu égard à ses démarches auprès de Q______ ainsi que les échanges qui en ont suivi. L'appelante a ainsi envisagé et accepté que l'état de dépendance et d'inexpérience de l'intimée soit à l'origine de sa soumission aux conditions de travail imposées. L'élément intentionnel est réalisé. Il ne résulte en rien de l'exploitation de la conversation enregistrée entre l'intimée et I______ que celle-ci ait menti au cours de la procédure, ni qu'elle soit revenue sur ses déclarations. Cette conversation n'apporte en conséquence aucun élément à décharge en faveur de A______. Partant, la condamnation pour infraction à l'art. 157 ch. 1 CP sera confirmée.</w:t>
      </w:r>
    </w:p>
    <w:p>
      <w:r>
        <w:rPr>
          <w:b/>
        </w:rPr>
        <w:t>E. 6.1</w:t>
      </w:r>
    </w:p>
    <w:p>
      <w:r>
        <w:t>Aux termes de l'art. 116 al. 1 let. a LEI, est puni d'une peine privative de liberté d'un an au plus ou d'une peine pécuniaire quiconque en Suisse ou à l'étranger, facilite l'entrée, la sortie ou le séjour illégal d'un étranger ou participe à des préparatifs dans ce but. En règle générale, celui qui héberge une personne séjournant illégalement en Suisse facilite le séjour illégal de celle-ci, qu'il agisse en tant qu'hôtelier, bailleur ou employeur qui loue une chambre (ATF 118 IV 262 consid. 3a ; 112 IV 121 consid. 1).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(arrêts du Tribunal fédéral 6B_426/2014 du 18 septembre 2014 consid. 4 et 6B_128/2009 du 17 juillet 2009 consid. 2.2). À défaut de mention expresse de la négligence, l'incitation au séjour illégal, qui constitue un délit, ne peut être commise qu'intentionnellement ; le dol éventuel suffit (arrêt du Tribunal fédéral 6B_128/2009 du 17 juillet 2009 consid. 2.2). Dans les cas de peu de gravité, la peine peut consister en une simple amende (art. 116 al. 2 LEI). Cette disposition concerne la forme privilégiée de l'infraction, c'est-à-dire lorsque les éléments objectifs et subjectifs sont de peu de gravité, se fondant sur l'ensemble des circonstances de l'acte, et pas seulement le résultat (M. SON NGUYEN / C. AMARELLE [éds], Code annoté de droit des migrations, vol. II , Berne 2017, n. 26 ad art. 116 [LEI]).</w:t>
      </w:r>
    </w:p>
    <w:p>
      <w:r>
        <w:rPr>
          <w:b/>
        </w:rPr>
        <w:t>E. 6.2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p. 55 ; 131 IV 83 consid. 2.1.2 p. 87 ; 119 IV 216 consid. 2f p. 221 et les références citées). Le séjour illégal au sens de l'art. 116 al. 1 let. a LEI est un délit continu. L'infraction est achevée au moment où le séjour prend fin (ATF 135 IV 6 consid. 3.2).</w:t>
      </w:r>
    </w:p>
    <w:p>
      <w:r>
        <w:rPr>
          <w:b/>
        </w:rPr>
        <w:t>E. 6.3</w:t>
      </w:r>
    </w:p>
    <w:p>
      <w:r>
        <w:t>En l'espèce, l'appelante a facilité non seulement l'entrée illégale de l'intimée en Suisse, mais également son séjour durant plus de cinq ans, alors qu'elle savait que celle-ci était dépourvue de permis de séjour. Outre le fait d'avoir planifié son arrivée en Suisse, elle lui a fourni une aide active en l'hébergeant de manière durable, lui permettant de se soustraire au pouvoir d'intervention des autorités administratives ou rendant plus difficile le prononcé d'une décision à son encontre. De la sorte, l'appelante a manifestement facilité l'entrée et le séjour d'une personne sans autorisation valable. Admettant expressément avoir tenté de régulariser la situation de l'intimée, elle l'a fait cependant en toute connaissance de cause en acceptant à tout le moins de contribuer à la violation de l'art. 116 al. 1 let. a LEI, dont les conditions sont donc réunies. Les circonstances du cas d'espèce ne peuvent en aucun cas être considérées de peu de gravité au sens de l'art. 116 al. 2 LEI, compte tenu de l'implication active de l'appelante dans la facilitation du séjour illégal de l'intimée, de la durée dudit séjour et de son comportement à son égard, en sus des bénéfices qu'elle a tirés de son activité de domestique non rémunérée.</w:t>
      </w:r>
    </w:p>
    <w:p>
      <w:r>
        <w:rPr>
          <w:b/>
        </w:rPr>
        <w:t>E. 7</w:t>
      </w:r>
    </w:p>
    <w:p>
      <w:r>
        <w:t>Compte tenu de l'appel joint du MP, la CPAR revoit ab ovo la peine qui lui parait adéquate.</w:t>
      </w:r>
    </w:p>
    <w:p>
      <w:r>
        <w:rPr>
          <w:b/>
        </w:rPr>
        <w:t>E. 7.1</w:t>
      </w:r>
    </w:p>
    <w:p>
      <w:r>
        <w:t>Les nouvelles dispositions sur le droit des sanctions sont entrées en vigueur le 1 er janvier 2018, réforme qui marque globalement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soient exclues (art. 41 al. 1 CP). Il est ainsi plus sévère sur ces plans et ne sera par conséquent pas pris en considération (art. 2 al. 2 CP) en l'espèce, l'ancien droit étant applicable, les faits ayant été commis avant le 1 er janvier 2018.</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7.3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7.4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Les infractions commises après le prononcé du premier jugement ne peuvent donc pas faire l'objet d'une peine complémentaire, mais d'une peine indépendante (ATF 109 IV 87 consid. 2a). Pour déterminer si le tribunal doit prononcer une peine complémentaire, il convient de se référer à la date du jugement antérieur, indépendamment de la date d'un éventuel arrêt sur appel ultérieur (ATF 138 IV 113 consid. 3.4.1 et 3.4.2). L'auteur est donc " condamné ", au sens de l'art. 49 al. 2 CP, dès l'instant du prononcé du jugement et non pas seulement au moment de son entrée en force ; il faut cependant que cette entrée en force intervienne par la suite (ATF 127 IV 106 consid. 2c). En présence d'une ordonnance pénale, la date de l'échéance du délai d'opposition est déterminante (M. DUPUIS / B. GELLER / G. MONNIER / L. MOREILLON / C. PIGUET / C. BETTEX / D. SOLL [éd.], Code pénal, Petit commentaire , 2 e éd., Bâle 2017, n° 26 ad art. 49).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7.5</w:t>
      </w:r>
    </w:p>
    <w:p>
      <w:r>
        <w:t>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7.6</w:t>
      </w:r>
    </w:p>
    <w:p>
      <w:r>
        <w:t>Aux termes de l'art. 42 al. 1 aCP, le juge suspend en règle générale l'exécution d'une peine privative de liberté de six mois au moins et de deux ans au plus lorsqu'une peine ferme ne paraît pas nécessaire pour détourner l'auteur d'autres crimes ou délits et impartit au condamné un délai d'épreuve de deux à cinq ans (art. 44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et 134 IV 1 consid. 4.2.1).</w:t>
      </w:r>
    </w:p>
    <w:p>
      <w:r>
        <w:rPr>
          <w:b/>
        </w:rPr>
        <w:t>E. 7.7</w:t>
      </w:r>
    </w:p>
    <w:p>
      <w:r>
        <w:t>Selon l'art. 46 aCP, si, durant le délai d'épreuve, le condamné commet un crime ou un délit et qu'il y a dès lors lieu de prévoir qu'il commettra de nouvelles infractions, le juge révoque le sursis ou le sursis partiel (al. 1, 1 ère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7.8</w:t>
      </w:r>
    </w:p>
    <w:p>
      <w:r>
        <w:t>Les infractions d'usure et d'incitation à l'entrée, à la sortie ou au séjour illégaux n'entrent pas en concours, compte tenu des peines de genre différent qui seront prononcées dans le cas d'espèce (art. 49 al. 1 CP a contrario ).</w:t>
      </w:r>
    </w:p>
    <w:p>
      <w:r>
        <w:rPr>
          <w:b/>
        </w:rPr>
        <w:t>E. 7.8.1</w:t>
      </w:r>
    </w:p>
    <w:p>
      <w:r>
        <w:t>L'infraction d'usure retenue contre la prévenue protège un bien juridique élevé puisque celle-ci est un crime, la peine menace objective de l'infraction à l'art. 157 ch. 1 CP étant de cinq ans au plus. La faute de l'appelante est grave, comme relevé à juste titre par le premier juge. Elle a volontairement exploité la faiblesse de la partie plaignante pendant une très longue période pénale, pour des mobiles égoïstes, soit par appât du gain, profitant de sa vulnérabilité et de son isolement. N'hésitant pas à faire travailler l'intimée en situation irrégulière, omettant au passage de verser le salaire dû et de s'acquitter des cotisations sociales, au mépris des lois en vigueur, la prévenue a agi sans aucun égard pour la liberté et la santé psychique de l'intimée, dans le seul but d'économiser des dizaines de milliers de francs. Un tel comportement est d'autant moins excusable qu'elle avait pleine latitude pour obtenir de l'aide autrement, étant précisé qu'elle-même n'était pas dans une situation particulière de besoin, ses enfants étant inscrits à l'école publique. Bien que la victime semble avoir surmonté les abus en cause, notamment grâce à un suivi psychologique, ils ont indéniablement eu un effet sur sa santé psychique, ainsi qu'il ressort des déclarations de la directrice du foyer H______ qui l'a décrite à son arrivée comme " une jeune fille très effacée, triste, apeurée complètement repliée sur elle-même [...] qui n'avait plus envie de manger ni vivre " et de sa psychologue selon laquelle " les conséquences de ces cinq années de maltraitance ont fait qu'[elle] s'est retrouvée confrontée à un état de stress, d'angoisse et de colère dont la gestion de ces émotions s'est avérée difficile ". La collaboration de la prévenue a été mauvaise. Elle a, jusqu'en appel encore, contesté les faits reprochés, se positionnant en victime et agissant notamment de façon dilatoire concernant l'enregistrement de la conversation litigieuse, indiquant que celui-ci contenait des éléments à charge contre l'intimée, alors que la retranscription l'a démenti. Indépendamment de ce qu'elle a nié les faits, elle a dénié toute crédibilité à la partie plaignante qui aurait accepté de comploter avec le R______ pour lui causer du tort. Elle n'a ainsi montré aucune prise de conscience ni aucun égard, ni regrets pour la souffrance de la victime, lui offrant pour seule solution de retourner dans sa famille au Sénégal. S'agissant de cette infraction, compte tenu de la très longue période pénale et de la gravité de la faute, fonction des circonstances du cas d'espèce telles que mentionné supra , la quotité d'unités pénales à arrêter exclut le prononcé d'une peine pécuniaire. La peine privative de liberté de 18 mois, sous déduction de deux jours de détention avant jugement, apparaît adéquate et sera ainsi confirmée. Au vu de l'absence d'antécédents spécifiques de l'appelante en lien avec l'usure, cette peine privative de liberté sera en outre assortie du sursis, lequel n'apparaît pas d'emblée inapte à la détourner de la récidive. Il peut en effet encore être attendu d'elle qu'elle prenne acte du comportement à adopter vis-à-vis d'une personne affectée à des tâches domestiques. La durée du délai d'épreuve sera fixée à quatre ans compte tenu notamment de l'absence de prise de conscience mise en évidence supra .</w:t>
      </w:r>
    </w:p>
    <w:p>
      <w:r>
        <w:rPr>
          <w:b/>
        </w:rPr>
        <w:t>E. 7.8.2</w:t>
      </w:r>
    </w:p>
    <w:p>
      <w:r>
        <w:t>L'infraction à l'art. 116 al. 1 let. a LEI est passible d'une peine privative de liberté d'un an au plus ou d'une peine pécuniaire. La faute de l'appelante est loin d'être légère. Elle a agi par appât d'un gain facile et de manière égoïste. Elle a contrevenu aux règles de la LEI en toute connaissance de cause et aurait continué à le faire si elle n'avait pas été interpellée. Il sera également tenu compte de la très longue période pénale et du fait qu'elle persévère à trouver des moyens, en tentant d'arranger un mariage blanc, pour permettre la présence et le travail de l'intimée sur le territoire suisse. Sa collaboration à l'instruction ne peut pas être qualifiée de bonne, celle-ci fluctuant passablement dans ses déclarations. Sa situation personnelle ne peut pas non plus expliquer ses agissements. L'appelante a par ailleurs récidivé dans le délai d'épreuve d'une condamnation prononcée pour des faits spécifiques, dont le sursis accordé n'a pas eu l'effet dissuasif escompté. En ne manifestant aucune réelle prise de conscience, la prévenue a fait montre d'un mépris caractérisé des règles de la LEI, de sorte qu'elle peut être considérée comme ayant agi sans scrupules. Elle a certes cherché à régulariser la situation, mais a fait perdurer la situation illégale dans son intérêt propre malgré ses échecs. Conformément à la jurisprudence, la CPAR ne prononcera pas de peine complémentaire en lien avec les faits à la base de l'ordonnance pénale du 16 janvier 2013 rendue par le MP à l'encontre de A______. En effet, l'infraction du cas d'espèce, en tant que délit continu, s'est poursuivie jusqu'au 27 avril 2015, date à laquelle l'infraction est réputée achevée. Celle-ci est par conséquent postérieure à l'entrée en force de ladite ordonnance pénale (art. 49 al. 2 CP a contrario ). Au vu des éléments qui précèdent, la quotité de la peine pécuniaire sera arrêtée à 60 jours-amende et son montant fixé à CHF 30.-, afin de tenir compte de sa culpabilité et de sa situation personnelle et économique, telle qu'elle résulte du dossier. Le pronostic à formuler étant défavorable, notamment au vu de la récidive, la nature ferme de la peine sera retenue. Le jugement entrepris sera réformé sur ce point.</w:t>
      </w:r>
    </w:p>
    <w:p>
      <w:r>
        <w:rPr>
          <w:b/>
        </w:rPr>
        <w:t>E. 7.8.3</w:t>
      </w:r>
    </w:p>
    <w:p>
      <w:r>
        <w:t>L'appelante a récidivé dans la commission d'une infraction spécifique d'une gravité supérieure à celle alors commise durant le délai d'épreuve fixé par le MP le 16 janvier 2013. Cependant, la peine la plus importante nouvellement prononcée par la CPAR, vu sa quotité, est clairement de nature à dissuader l'appelante de la commission de nouvelles infractions, de sorte qu'il sera renoncé à révoquer le sursis du 16 janvier 2013.</w:t>
      </w:r>
    </w:p>
    <w:p>
      <w:r>
        <w:rPr>
          <w:b/>
        </w:rPr>
        <w:t>E. 8.1</w:t>
      </w:r>
    </w:p>
    <w:p>
      <w:r>
        <w:t>Conformément à l'art. 49 CO,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(arrêt du Tribunal fédéral 6B_395/2009 du 20 octobre 2009 consid. 7.2.1). En raison de sa nature, l'indemnité pour tort moral, destinée à réparer un dommage qui ne peut que difficilement être réduit à une simple somme d'argent, échappe à toute fixation selon des critères mathématiques (ATF 130 III 699 consid. 5.1 ; arrêt du Tribunal fédéral 6B_1133/2013 du 1er avril 2014 consid. 3.2).</w:t>
      </w:r>
    </w:p>
    <w:p>
      <w:r>
        <w:rPr>
          <w:b/>
        </w:rPr>
        <w:t>E. 8.2</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défaut d'études comparatives fouillées sur l'octroi d'indemnités satisfactoires en cas d'atteintes aux droits de la personnalité, il sied de se pencher sur des décisions (rendues après 2000) se rapportant au tort moral lors de décès ou de lésions corporelles au sens de l'art. 47 CO, norme qui n'est qu'un cas particulier d'application de la règle générale de l'art. 49 CO (ATF 123 III 204 consid. 2e p. 210 et l'arrêt cité). Ont en outre été accordées des indemnités de : -          CHF 3'000.- pour un cas d'usure en lien avec une employée de maison à qui il a été uniquement versé CHF 300.- par mois, alors qu'un salaire mensuel de CHF 1'527.50 pour 50 heures hebdomadaires avait été convenu, étant relevé que la période litigieuse était de deux ans et 6 mois (ATF 130 IV 106 en référence à l'arrêt de la Chambre pénale de la Cour de justice genevoise du 14 juin 2004) ; -          CHF 3'000.- pour un cas d'usure en lien avec une employée de maison, sans permis de travail, à qui il était convenu qu'elle soit payée USD 300.- par mois, en plus du logement, la période litigieuse ayant été de cinq ans (arrêt du Tribunal fédéral 6B_86/2011 du 28 juin 2011 en référence à l'arrêt de la Chambre pénale de la Cour de justice genevoise du 23 décembre 2010) ; -          CHF 15'000.- pour un cas d'usure, de lésions corporelles et d'infractions à la LEI relatif à une employée de maison durant une période de deux ans et un mois ( AARP/225/2015 du 6 mai 2015). A relever également qu'aucune indemnité n'a été accordée pour un cas d'usure et d'infractions à la LEI impliquant l'employé d'un magasin, en situation irrégulière, sous-payé et dont les cotisations sociales n'avaient pas été acquittées en sa faveur, ayant travaillé à tout le moins entre quatre et cinq jours par semaine, entre 8h et 8h30 par jour, pendant un an et six mois, pour un salaire horaire d'environ CHF 8.10 ( AARP/404/2018 du 12 décembre 2018).</w:t>
      </w:r>
    </w:p>
    <w:p>
      <w:r>
        <w:rPr>
          <w:b/>
        </w:rPr>
        <w:t>E. 8.3</w:t>
      </w:r>
    </w:p>
    <w:p>
      <w:r>
        <w:t>En l'espèce, l'intimée a subi une atteinte illicite à la personnalité du fait des agissements illicites pour lesquels l'appelante est condamnée, qui l'ont placée dans un état d'anxiété durant une longue période. Tel que cela ressort des attestations de sa psychologue et de sa référente au foyer H______, ces agissements ont également eu des effets dans le temps, posant le constat que la construction de relations de confiance, de vie en communauté et de projection dans l'avenir sont difficiles et que son traumatisme a continué à l'envahir, ce qui l'a amenée à nouveau à se replier sur elle-même et à manifester beaucoup de tristesse. L'appelante n'a en outre rien entrepris pour réparer cette atteinte, ne serait-ce qu'en présentant des excuses à l'intimée, de sorte que cette dernière est fondée à obtenir une réparation du tort moral subi. Il sera toutefois pris en compte que l'intensité des maltraitances endurées ne pourra être totalement établie, faute de pouvoir établir la récurrence de tous les actes de violences reprochés à l'appelante. Il convient également de tenir compte de la durée des effets de l'atteinte sur la victime compte tenu des circonstances de vie qui tendent à s'améliorer pour l'intimée. A teneur des pièces au dossier, elle a en effet repris sa vie en main et peut envisager un avenir professionnel dans le domaine des soins aux personnes âgées. Selon l'attestation de sa psychologue, le souhait de poursuivre sa formation démontre sa compétence de pouvoir rebondir et de reconstruire sa confiance pour l'avenir. D'un point de vue administratif, sa situation s'est clairement améliorée, le permis de séjour obtenu lui permettant manifestement d'entrevoir la réalisation de ses nouveaux projets. A teneur de ces éléments, l'indemnité allouée par les premiers juges sera augmentée à CHF 3'000.-, montant adéquat quant à la durée des effets de l'atteinte sur la victime et à la mesure des souffrances endurées. Le jugement entrepris sera réformé sur ce point.</w:t>
      </w:r>
    </w:p>
    <w:p>
      <w:r>
        <w:rPr>
          <w:b/>
        </w:rPr>
        <w:t>E. 9</w:t>
      </w:r>
    </w:p>
    <w:p>
      <w:r>
        <w:t>9.1.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9.2</w:t>
      </w:r>
    </w:p>
    <w:p>
      <w:r>
        <w:t>En l'espèce, l'appel principal de la prévenue est entièrement rejeté, tandis que les appels joints de l'intimée et du MP sont partiellement admis.Les griefs de l'appelante, portant sur les condamnations prononcées par le premier juge, ont cependant nécessité un examen plus important que la question du tort moral remis en cause par la plaignante, respectivement la question de la peine soulevée par le MP. L'appelante sera dès lors condamnée aux deux tiers des frais de la procédure d'appel (art. 428 al. 1 CPP), qui comprendront un émolument de décision de CHF 3'500.- (art. 14 al. 1 let. e du règlement fixant le tarif des frais en matière pénale du 22 décembre 2010 [RTFMP - E 4 10.03]). Le solde est laissé à la charge de l'État, la plaignante étant exonérée de la part des frais lui incombant et vu la qualité du second appelant joint (art. 426 al. 2 let. b CPP).</w:t>
      </w:r>
    </w:p>
    <w:p>
      <w:r>
        <w:rPr>
          <w:b/>
        </w:rPr>
        <w:t>E. 9.3</w:t>
      </w:r>
    </w:p>
    <w:p>
      <w:r>
        <w:t>Au vu de la confirmation du verdict de culpabilité, l'appelante sera déboutée de ses conclusions en indemnisation (art. 436 al. 1 et 429 al. 1 let. a CPP a contrario ). De même, la répartition des frais de première instance ne sera pas revue (art. 428 al. 3 et 426 al. 1 CPP).</w:t>
      </w:r>
    </w:p>
    <w:p>
      <w:r>
        <w:rPr>
          <w:b/>
        </w:rPr>
        <w:t>E. 10</w:t>
      </w:r>
    </w:p>
    <w:p>
      <w:r>
        <w:t>10.1. Selon l'art. 433 al. 1 CPP, la partie plaignante peut demander au prévenu une juste indemnité pour les dépenses obligatoires occasionnées par la procédure si (a) elle obtient gain de cause ou si (b) le prévenu est astreint au paiement des frais conformément à l'art. 426 al. 2 CPP. Les honoraires d'avocat doivent être proportionnés (N. SCHMID, Schweizerische Strafprozessordnung : Praxiskommentar , 2e éd., Zurich 2013, n. 7 ad art. 429). En particulier, les démarches doivent apparaître nécessaires et adéquates (ATF 139 IV 102 consid. 4.3 concernant la partie plaignante). Les honoraires d'avocat se calculent selon le tarif usuel du barreau applicable dans le canton où la procédure se déroule (arrêt du Tribunal fédéral 6B_392/2013 du 4 novembre 2013 consid. 2.3). La Cour de justice applique au chef d'étude un tarif horaire de CHF 450.- (arrêt du Tribunal fédéral 2C_725/2010 du 31 octobre 2011 = SJ 2012 I 172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10.2</w:t>
      </w:r>
    </w:p>
    <w:p>
      <w:r>
        <w:t>En l'espèce, la plaignante a bénéficié, en première instance, de l'assistance judiciaire partielle à raison uniquement de l'exonération des avances de frais et de sûretés et des frais de procédure (art. 136 al. 2 let. a et b CPP). Celle-ci pouvait par conséquent prétendre, au vu de la condamnation de l'appelante, à l'indemnisation par cette dernière de ses frais de défense privée en relation avec sa qualité de partie plaignante, ce qui exclut de prendre en considération ceux liés à sa qualité de prévenue durant l'instruction devant le MP. A défaut de pouvoir distinguer précisément dans les notes d'honoraires produites la ventilation dans ses prestations selon ces deux statuts, une quotité d'1/7 ème sera retranchée à l'indemnité due, correspondant à ses frais de défense au titre de prévenue, lesquels ont été limités à l'instruction devant le MP et ont concerné seulement indirectement son séjour illégal en Suisse. Quant aux postes d'activités retenus dans leur globalité par le premier juge, se chiffrant à 48h55 hors débats devant le TCO, ils apparaissent pertinents, compte tenu de la complexité de la cause, de la longueur de la procédure ainsi que des incidents de procédure. Le tarif horaire appliqué de CHF 400.- pour le chef d'étude est conforme à la jurisprudence cantonale. L'indemnité en faveur de la plaignante sera ainsi arrêtée à CHF 23'535.70, soit à 6/7 èmes de CHF 27'458.30, correspondant, frais d'étude et TVA de 7.7% comprise, à 48h55 d'activité de chef d'étude (CHF 400.- × 48h55 = CHF 19'566.70) et 14h40 de débats (CHF 400 × 14h40 = CHF 5'866.70). Le jugement querellé sera donc réformé sur ce point.</w:t>
      </w:r>
    </w:p>
    <w:p>
      <w:r>
        <w:rPr>
          <w:b/>
        </w:rPr>
        <w:t>E. 11.1</w:t>
      </w:r>
    </w:p>
    <w:p>
      <w:r>
        <w:t>Selon l'art. 135 al. 1 CPP, le défenseur d'office et le conseil juridique gratuit (art. 138 al. 1 CPP) sont indemnisés conformément au tarif des avocats du canton du for du procès. L'art. 16 du règlement sur l'assistance juridique du 28 juillet 2010 (RAJ; E 2 05.04) dispose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11.2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et CHF 100.- pour les chefs d'étude, dite rémunération étant allouée d'office par la juridiction d'appel pour les débats devant elle. 11.3.1. L'activité en appel du défenseur d'office de A______ en lien avec les conférences paraît excessive pour la période précédant l'audience du 2 avril 2019 (5h15), au même titre que celle précédant l'audience du 17 octobre 2019 (4h) ; ces postes seront dès lors réduits à la durée raisonnable de 2h pour la première période, respectivement 1h pour la seconde, étant précisé que A______ ne s'est pas présentée à l'audience du 17 octobre 2019. Quant à la préparation des audiences d'appel du 2 avril 2019 (7h) et du 17 octobre 2019 (3h), force est de constater qu'à ce stade de la procédure le conseil de l'appelante connaissait le dossier, étant déjà intervenu en première instance, et qu'il a notamment pu utiliser pour l'audience du 17 octobre 2019 le travail effectué pour celle du 2 avril précédant. Au regard également de la nature et de la complexité de la cause, ce poste sera dès lors réduit à la durée de 3h30 pour la première audience et 2h pour la seconde. Pour les raisons susmentionnées, l'activité de stagiaire en lien avec la préparation de l'audience du 17 octobre 2019 ne se justifie pas non plus. Enfin, celle en lien avec la rédaction des conclusions en indemnisation, en tous points identiques à celles de la déclaration d'appel, est comprise dans le forfait pour activités diverses. Compte tenu de la durée des audiences d'appel du 2 avril 2019 (2h10) et du 17 octobre 2019 (1h45), l'indemnité due au défenseur d'office sera par conséquent arrêtée en totalité à CHF 3'179.80, correspondant à 12h25 d'activité au tarif horaire de CHF 200.- (CHF 2'484.-), vacation aux audiences d'appel (CHF 200.-), forfait de 10% au vu de l'activité déployée jusqu'en appel (CHF 268.40.-) et TVA à 7,7% (CHF 227.40) en sus. 11.3.2. L'activité du conseil juridique gratuit de C______ en lien avec la rédaction de l'appel joint étant comprise dans le forfait pour activités diverses, ce poste sera écarté, tandis que l'activité relative aux entretiens avec sa mandante précédant l'audience du 17 octobre 2019 sera réduite à 1h. Le temps consacré à la préparation des audiences d'appel du 2 avril 2019 (6h30) et du 17 octobre 2019 (4h) paraît excessif, 3h30 en vue de la première s'avérant suffisant au regard de la connaissance du dossier, déjà traité en première instance, et de la nature et de la complexité de la cause, respectivement 2h pour la seconde, compte tenu du travail déjà effectué en amont pour l'audience précédente. L'étude de la procédure précédant l'audience du 2 avril 2019 (3h30) sera réduite à 2h. Enfin, la vacation à l'audience du 2 avril 2019 étant retenue à double dans les états de frais soumis, l'une d'elles sera écartée. Compte tenu de la durée des audiences d'appel, l'indemnité due à la défenseure d'office sera ainsi arrêtée en totalité à CHF 4'068.80, correspondant à 14h25 d'activité au tarif horaire de CHF 200.- (CHF 2'884.-) et 35 minutes au tarif horaire de CHF 110.- (CHF 64.20), vacation aux audiences (CHF 200.-), forfait de 20% (CHF 629.70) et TVA à 7,7% (CHF 290.90)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