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P/817/2020 vom 7. April 2025</w:t>
      </w:r>
    </w:p>
    <w:p>
      <w:r>
        <w:t>GE Cour de justice, 2025-04-07, FR</w:t>
      </w:r>
    </w:p>
    <w:p>
      <w:r>
        <w:rPr>
          <w:b/>
        </w:rPr>
        <w:t xml:space="preserve">Quelle: </w:t>
      </w:r>
      <w:r>
        <w:t>https://mcp.opencaselaw.ch/entscheid/ge_gerichte_P_817_2020</w:t>
      </w:r>
    </w:p>
    <w:p>
      <w:r>
        <w:t>FR: GE_GERICHTE P/817/2020 du 7 avril 2025</w:t>
      </w:r>
    </w:p>
    <w:p>
      <w:r>
        <w:t>IT: GE_GERICHTE P/817/2020 del 7 aprile 2025</w:t>
      </w:r>
    </w:p>
    <w:p>
      <w:pPr>
        <w:pStyle w:val="Heading2"/>
      </w:pPr>
      <w:r>
        <w:t>Regeste</w:t>
      </w:r>
    </w:p>
    <w:p>
      <w:r>
        <w:t>LITISPENDANCE;CLASSEMENT DE LA PROCÉDURE | CPP.122; CPP.399; CPP.403.al1.letc; CPP.329.al4; CPP.320.al2</w:t>
      </w:r>
    </w:p>
    <w:p>
      <w:pPr>
        <w:pStyle w:val="Heading2"/>
      </w:pPr>
      <w:r>
        <w:t>Erwägungen</w:t>
      </w:r>
    </w:p>
    <w:p>
      <w:r>
        <w:rPr>
          <w:b/>
        </w:rPr>
        <w:t>E. 1.1</w:t>
      </w:r>
    </w:p>
    <w:p>
      <w:r>
        <w:t>Peuvent faire l'objet d'un appel, les jugements des tribunaux de première instance qui ont clos tout ou partie de la procédure (art. 398 al. 1 du Code de procédure pénale [CPP]). La partie annonce l'appel au tribunal de première instance par écrit ou oralement pour mention au procès-verbal dans le délai de dix jours à compter de la communication du jugement (art. 399 al. 1 CPP).</w:t>
      </w:r>
    </w:p>
    <w:p>
      <w:r>
        <w:rPr>
          <w:b/>
        </w:rPr>
        <w:t>E. 1.2</w:t>
      </w:r>
    </w:p>
    <w:p>
      <w:r>
        <w:t>Lorsque le jugement motivé est rédigé, le tribunal de première instance transmet l'annonce et le dossier à la juridiction d'appel (art. 399 al. 2 CPP). À ce moment-là, l'affaire devient pendante devant cette dernière et la direction de la procédure passe du tribunal qui a jugé en première instance à la cour d'appel (cf. ATF 139 IV 277 consid. 2.2 ; arrêt du Tribunal fédéral 7B_684/2023 du 8 octobre 2024 consid. 2.2).</w:t>
      </w:r>
    </w:p>
    <w:p>
      <w:r>
        <w:rPr>
          <w:b/>
        </w:rPr>
        <w:t>E. 1.3</w:t>
      </w:r>
    </w:p>
    <w:p>
      <w:r>
        <w:t>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w:t>
      </w:r>
    </w:p>
    <w:p>
      <w:r>
        <w:rPr>
          <w:b/>
        </w:rPr>
        <w:t>E. 1.4</w:t>
      </w:r>
    </w:p>
    <w:p>
      <w:r>
        <w:t>Si le prévenu décède avant l'expiration du délai de recours ou après avoir fait appel, le jugement de première instance n'est pas encore entré en force au moment de son décès (arrêt du Tribunal fédéral 7B_684/2023 du 8 octobre 2024 consid. 2.3). Le décès du prévenu ne peut pas être considéré comme une renonciation au recours ou un retrait de celui-ci. On ne peut pas non plus reprocher au prévenu d'avoir laissé expirer le délai de recours sans l'utiliser ou de ne pas avoir déposé la déclaration d'appel. Son décès pendant cette phase de la procédure pénale empêche durablement l'entrée en vigueur du jugement de première instance. Comme le décès ne permet pas la poursuite de la procédure pénale ou de l'éventuelle procédure d'appel, la conséquence juridique doit être le classement de la procédure conformément à l'art. 329 al. 4 CPP. Même si l'instance d'appel n'entre pas en matière sur l'appel en raison de l'existence d'un empêchement de procéder (art. 403 al. 1 let. c CPP), cela n'entraîne pas, en cas de décès du prévenu, l'entrée en force du jugement de première instance selon l'art. 437 al. 1 let. c CPP, mais uniquement le classement de la procédure selon l'art. 329 al. 4 CPP (arrêts du Tribunal fédéral 7B_684/2023 précité consid. 2.3 ; 7B_489/2024 et 7B_490/2024 du 6 janvier 2025 consid. 4.2.1 et 4.2.2).</w:t>
      </w:r>
    </w:p>
    <w:p>
      <w:r>
        <w:rPr>
          <w:b/>
        </w:rPr>
        <w:t>E. 1.5</w:t>
      </w:r>
    </w:p>
    <w:p>
      <w:r>
        <w:t>Conformément à l'art. 122 al. 1 CPP, la personne lésée peut, dans le cadre d'une procédure pénale, en tant que partie civile contre l'accusé, faire valoir les droits civils découlant de l'infraction par voie d'adhésion. De par sa nature même, le processus d'adhésion est un processus civil intégré à la procédure pénale. L'action d'adhésion est donc tributaire de l'existence de la procédure pénale. Cette action est dirigée contre la personne accusée. L'héritier légal de l'accusé décédé ne peut être poursuivi sur la base de l'adhésion à la procédure pénale. Le décès de l'accusé après l'inculpation constitue donc un obstacle procédural et entraîne le désistement de la procédure conformément à l'art. 319 al. 1 let. d CPP. L'action civile incluse dans la procédure d'adhésion doit être revendiquée par le biais d'une procédure civile selon l'art. 329 al. 4 phrase 2 en lien avec l'art. 320 al. 3 CPP (arrêts du Tribunal fédéral 6B_277/2012 du 14 août 2012 consid. 2.5 ; 6B_1939/2020 du 20 février 2020 consid. 4.1 et 4.2 et les références citées).</w:t>
      </w:r>
    </w:p>
    <w:p>
      <w:r>
        <w:rPr>
          <w:b/>
        </w:rPr>
        <w:t>E. 1.6</w:t>
      </w:r>
    </w:p>
    <w:p>
      <w:r>
        <w:t>De surcroît, selon l'art. 329 al. 4 CPP, l'art. 320 al. 2 CPP s'applique également par analogie pour la levée, dans la décision de classement, des mesures de contraintes.</w:t>
      </w:r>
    </w:p>
    <w:p>
      <w:r>
        <w:rPr>
          <w:b/>
        </w:rPr>
        <w:t>E. 2</w:t>
      </w:r>
    </w:p>
    <w:p>
      <w:r>
        <w:t>2.1. En l'espèce, A______ est décédé le ______ janvier 2025, alors que la procédure était encore pendante par-devant le Tribunal de police. Cela étant et dans la mesure où le dispositif du jugement lui avait été notifié le 29 novembre 2024, soit avant son trépas, cette autorité était fondée à ne pas tenir compte de ce nouvel élément (cf. art. 351 CPP et le renvoi à l'art. 84 CPP ; arrêt du Tribunal fédéral 7B_489/2024 et 7B_490/2024 du 6 janvier 2025 consid. 4.4). Il appartient dès lors à la Cour de céans, qui dispose d'un plein pouvoir d'examen en fait et en droit (art. 398 al. 2 CPP), de statuer sur les conséquences du décès (art. 403 al. 1 let. c CPP), à savoir prononcer le classement de la procédure, empêchant l'entrée en vigueur du jugement de première instance qui devient dès lors caduc (art. 329 al. 4 CPP par analogie).</w:t>
      </w:r>
    </w:p>
    <w:p>
      <w:r>
        <w:rPr>
          <w:b/>
        </w:rPr>
        <w:t>E. 2.2</w:t>
      </w:r>
    </w:p>
    <w:p>
      <w:r>
        <w:t>Au vu de ce qui précède, le classement de la présente procédure sera ordonné, les parties plaignantes étant libres d'engager une action civile.</w:t>
      </w:r>
    </w:p>
    <w:p>
      <w:r>
        <w:rPr>
          <w:b/>
        </w:rPr>
        <w:t>E. 2.3</w:t>
      </w:r>
    </w:p>
    <w:p>
      <w:r>
        <w:t>La CPAR ordonnera la restitution à D______ du téléphone figurant sous chiffre 1 de l'inventaire n°23449120190925 du 25 septembre 2019 (art. 267 al. 1 et 3 CPP).</w:t>
      </w:r>
    </w:p>
    <w:p>
      <w:r>
        <w:rPr>
          <w:b/>
        </w:rPr>
        <w:t>E. 3.1</w:t>
      </w:r>
    </w:p>
    <w:p>
      <w:r>
        <w:t>Selon l'art. 428 al. 1, première phrase CPP, les frais de la procédure de recours sont mis à la charge des parties dans la mesure où elles ont obtenu gain de cause ou succombé.</w:t>
      </w:r>
    </w:p>
    <w:p>
      <w:r>
        <w:rPr>
          <w:b/>
        </w:rPr>
        <w:t>E. 3.2</w:t>
      </w:r>
    </w:p>
    <w:p>
      <w:r>
        <w:t>En cas de décès du prévenu durant la procédure pénale, les frais ne peuvent pas être mis à la charge de ses héritiers en l'absence de base légale explicite dans le CPP. Ainsi, ni le prévenu ni sa succession ne peuvent être condamnés au paiement des frais de procédure ou d'indemnités (arrêt du Tribunal fédéral 6B_614/2013 du 29 août 2013, consid. 2.4). Si les conditions permettant de faire supporter ces frais à un tiers ne sont pas réunies, ceux-ci sont laissés à la charge de l'État (M. NIGGLI / M. HEER / H. WIPRÄCHTIGER (éds), Strafprozessordnung / Jugendstrafprozessordnung, Basler Kommentar StPO/JStPO, 2e éd., Bâle 2014, n. 11 ad art. 426).</w:t>
      </w:r>
    </w:p>
    <w:p>
      <w:r>
        <w:rPr>
          <w:b/>
        </w:rPr>
        <w:t>E. 3.3</w:t>
      </w:r>
    </w:p>
    <w:p>
      <w:r>
        <w:t>Si la partie plaignante est renvoyée à agir par la voie civile, elle ne peut être considérée comme ayant obtenu gain de cause en sa qualité de demandeur au civil ni comme ayant succombé. Les frais d'avocat liés exclusivement à l'action civile ou les autres frais de la partie plaignante qui concernent uniquement la question civile ne sont pas indemnisés dans la procédure pénale en cas de renvoi de l'action civile au juge civil. La partie plaignante doit faire valoir ses dépens avec la prétention civile (ATF 139 IV 102 consid. 4.4 p. 109).</w:t>
      </w:r>
    </w:p>
    <w:p>
      <w:r>
        <w:rPr>
          <w:b/>
        </w:rPr>
        <w:t>E. 3.4</w:t>
      </w:r>
    </w:p>
    <w:p>
      <w:r>
        <w:t>Vu le décès de A______ et le classement de la présente procédure, les frais de procédure d'appel seront laissés à la charge de l'État, y compris un émolument d'arrêt de CHF 500.-, tout comme les frais relatifs à la procédure préliminaire et de première instance, y compris l'émolument de jugement et l'émolument complémentaire de jugement.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