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P/8062/2020 vom 1. Februar 2022</w:t>
      </w:r>
    </w:p>
    <w:p>
      <w:r>
        <w:t>GE Cour de justice, 2022-02-01, FR</w:t>
      </w:r>
    </w:p>
    <w:p>
      <w:r>
        <w:rPr>
          <w:b/>
        </w:rPr>
        <w:t xml:space="preserve">Quelle: </w:t>
      </w:r>
      <w:r>
        <w:t>https://mcp.opencaselaw.ch/entscheid/ge_gerichte_P_8062_2020</w:t>
      </w:r>
    </w:p>
    <w:p>
      <w:r>
        <w:t>FR: GE_GERICHTE P/8062/2020 du 1 février 2022</w:t>
      </w:r>
    </w:p>
    <w:p>
      <w:r>
        <w:t>IT: GE_GERICHTE P/8062/2020 del 1 febbraio 2022</w:t>
      </w:r>
    </w:p>
    <w:p>
      <w:pPr>
        <w:pStyle w:val="Heading2"/>
      </w:pPr>
      <w:r>
        <w:t>Regeste</w:t>
      </w:r>
    </w:p>
    <w:p>
      <w:r>
        <w:t>RETRAIT(VOIE DE DROIT) | CPP.386</w:t>
      </w:r>
    </w:p>
    <w:p>
      <w:pPr>
        <w:pStyle w:val="Heading2"/>
      </w:pPr>
      <w:r>
        <w:t>Volltext</w:t>
      </w:r>
    </w:p>
    <w:p>
      <w:r>
        <w:t>Genève Cour de Justice (Cour pénale) Chambre pénale d'appel et de révision 01.02.2022 P/8062/2020</w:t>
      </w:r>
    </w:p>
    <w:p>
      <w:r>
        <w:t>RETRAIT(VOIE DE DROIT) | CPP.386</w:t>
      </w:r>
    </w:p>
    <w:p>
      <w:r>
        <w:t>P/8062/2020 AARP/17/2022 du 01.02.2022 sur JTDP/1239/2021 ( PENAL ) , RETRAIT PARTIE Descripteurs : RETRAIT(VOIE DE DROIT) Normes : CPP.386 RÉPUBLIQUE ET CANTON DE GENÈVE POUVOIR JUDICIAIRE P/8062/2020 AARP/ 17/2022 COUR DE JUSTICE Chambre pénale d'appel et de révision Arrêt du 1 er février 2022 Entre A______ , domiciliée ______[GE], comparant par M e Karim RAHO, avocat, CDLR Avocats, rue Saint-Ours 5, 1205 Genève, appelante, contre le jugement JTDP/1239/2021 rendu le 7 octobre 2021 par le Tribunal de police, et SERVICE DES CONTRAVENTIONS , chemin de la Gravière 5, case postale 104, 1211 Genève 8, LE MINISTÈRE PUBLIC de la République et canton de Genève, route de Chancy 6B, case postale 3565, 1211 Genève 3, intimés. Vu le jugement du Tribunal de police du 7 octobre 2021, par lequel A______ a été reconnue coupable d'excès de bruit nocturne (art. 11D de la Loi pénale genevoise [LPG] cum art. 17 et 27 du Règlement sur la salubrité et la tranquillité publiques [RSTP]) et condamnée à une amende de CHF 400.- ; Vu l'annonce et la déclaration d'appel de A______ déposées dans les délais légaux ; Vu la mise en œuvre de la procédure écrite et le délai accordé le 3 janvier 2022 à A______ pour le dépôt de son mémoire d'appel ; Vu le retrait d'appel intervenu par courrier du 6 janvier 2022 ; Considérant que le retrait est intervenu en temps utile (art. 386 al. 2 du Code de procédure pénale [CPP]) ; Que l'art. 428 al. 1 CPP dispose que la partie qui retire son appel est considérée avoir succombé ; Que l'appelante supportera le paiement des frais de la procédure d'appel comprenant un émolument de décision arrêté à CHF 300.-. * * * * * PAR CES MOTIFS, LA COUR : Prend acte du retrait de l'appel. Condamne A______ aux frais de la procédure d'appel par CHF 475.-, lesquels comprennent un émolument de CHF 300.-. Notifie le présent arrêt aux parties. Le communique, pour information, au Tribunal de police.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Etat de frais CHF 75.00 Emolument de décision CHF 300.00 Total des frais de la procédure d'appel : CHF 475.00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