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P/8062/2011 vom 28. Februar 2012</w:t>
      </w:r>
    </w:p>
    <w:p>
      <w:r>
        <w:t>GE Cour de justice, 2012-02-28, FR</w:t>
      </w:r>
    </w:p>
    <w:p>
      <w:r>
        <w:rPr>
          <w:b/>
        </w:rPr>
        <w:t xml:space="preserve">Quelle: </w:t>
      </w:r>
      <w:r>
        <w:t>https://mcp.opencaselaw.ch/entscheid/ge_gerichte_P_8062_2011</w:t>
      </w:r>
    </w:p>
    <w:p>
      <w:r>
        <w:t>FR: GE_GERICHTE P/8062/2011 du 28 février 2012</w:t>
      </w:r>
    </w:p>
    <w:p>
      <w:r>
        <w:t>IT: GE_GERICHTE P/8062/2011 del 28 febbraio 2012</w:t>
      </w:r>
    </w:p>
    <w:p>
      <w:pPr>
        <w:pStyle w:val="Heading2"/>
      </w:pPr>
      <w:r>
        <w:t>Regeste</w:t>
      </w:r>
    </w:p>
    <w:p>
      <w:r>
        <w:t>; DROIT D'ÊTRE ENTENDU ; CONSULTATION DU DOSSIER ; LIMITATION(EN GÉNÉRAL) ; ADMINISTRATION DES PREUVES ; DOSSIER ; FORME ET CONTENU ; CHOIX(EN GÉNÉRAL) | CPP.100; CPP.101; CPP.108; CPP.147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 recours doit être intégralement rejeté, et le recourant, qui succombe, supportera les frais envers l'État (art. 428 al. 1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