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P/8002/2023 vom 8. November 2024</w:t>
      </w:r>
    </w:p>
    <w:p>
      <w:r>
        <w:t>GE Cour de justice, 2024-11-08, FR</w:t>
      </w:r>
    </w:p>
    <w:p>
      <w:r>
        <w:rPr>
          <w:b/>
        </w:rPr>
        <w:t xml:space="preserve">Quelle: </w:t>
      </w:r>
      <w:r>
        <w:t>https://mcp.opencaselaw.ch/entscheid/ge_gerichte_P_8002_2023</w:t>
      </w:r>
    </w:p>
    <w:p>
      <w:r>
        <w:t>FR: GE_GERICHTE P/8002/2023 du 8 novembre 2024</w:t>
      </w:r>
    </w:p>
    <w:p>
      <w:r>
        <w:t>IT: GE_GERICHTE P/8002/2023 del 8 novembre 2024</w:t>
      </w:r>
    </w:p>
    <w:p>
      <w:pPr>
        <w:pStyle w:val="Heading2"/>
      </w:pPr>
      <w:r>
        <w:t>Regeste</w:t>
      </w:r>
    </w:p>
    <w:p>
      <w:r>
        <w:t>CP.286; LEI.115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Quiconque séjourne illégalement en Suisse, notamment après l'expiration de la durée du séjour non soumis à autorisation ou du séjour autorisé, est passible d'une peine de droit (art. 115 al. 1 let. b LEI).</w:t>
      </w:r>
    </w:p>
    <w:p>
      <w:r>
        <w:rPr>
          <w:b/>
        </w:rPr>
        <w:t>E. 2.2</w:t>
      </w:r>
    </w:p>
    <w:p>
      <w:r>
        <w:t>L'appelant reconnaît avoir séjourné illégalement en Suisse comme décrit dans l'ordonnance pénale, alors qu'il n'ignorait pas qu'il n'avait pas le droit de le faire. Les éléments constitutifs de l'infraction de séjour illégal sont, partant, réalisés . 2.3.1. La défense discute l'existence d'un motif justificatif légal ou extralégal. 2.3.2. Quiconque agit comme la loi l'ordonne ou l'autorise se comporte de manière licite, même si l'acte est punissable en vertu du présent code ou d'une autre loi (art. 14 du Code pénal [CP]). 2.3.3. La jurisprudence admet l'existence de certains faits justificatifs extralégaux, soit ceux qui ne sont pas réglés par le CP. Il s'agit notamment de la sauvegarde d'intérêts légitimes.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(arrêts du Tribunal fédéral 6B_145/2021 du 3 janvier 2022 consid. 4.5 et 6B_1295/2020 du 26 mai 2021 consid. 2.7).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5 consid. 3.3 ; arrêt du Tribunal fédéral 6B_960/2017 du 2 mai 2018 consid. 3.2). Dans un arrêt 6B_960/2017 du 2 mai 2018, le Tribunal fédéral a rejeté l'argumentation d'un recourant qui invoquait l'existence d'un fait justificatif extra-légal en tant qu'il aurait eu l'obligation de se rendre en Suisse afin d'honorer un rendez-vous au SPMi pour organiser l'exercice de son droit de visite sur sa fille. Notre Haute Cour a relevé que l'invitation du SPMi ne fondait pas une obligation comparable à l'interdiction de séjour au sens de l'art. 115 al. 1 let. b LEtr et que l'invocation d'un fait justificatif extralégal supposait sa subsidiarité par rapport aux moyens de droit ordinaires, que le père n'avait pas épuisés (cf. consid. 3.3.). 2.4.1. La défense plaide que l'appelant s'était senti obligé de venir à Genève afin de se tenir à disposition des autorités de protection de l'enfance, soit du SPMi, du TPAE ainsi que de l'experte du CURML, ce qui légitimait son séjour à Genève. Certes, il résulte de la procédure que certaines démarches liées au mineur E______ étaient en cours lors de la période pénale, notamment des discussions au SPMi en lien avec l'établissement de la filiation paternelle sur le mineur et la diligence d'une expertise psychiatrique du groupe familial de celui-ci ordonnée par le TPAE. Le dossier permet toutefois d'établir que la présence de l'appelant n'a été sollicitée dans ce cadre qu'à deux reprises au cours de la période pénale, soit lors des entretiens des 24 février et 29 mars 2023 avec l'experte, respectivement la curatrice du SPMi. Il ne saurait donc s'en prévaloir pour justifier l'intégralité de son séjour illégal. De surcroît, l'invitation à ces rendez-vous ne fondait pas une obligation comparable à celle découlant de l'interdiction de séjour illégal, l'appelant n'ayant du reste jamais soutenu avoir cru l'inverse. Il lui incombait, cas échéant, d'obtenir une autorisation ad hoc afin d'honorer les entretiens, étant rappelé qu'il admet n'avoir effectué aucune démarche avant son arrivée en Suisse. À défaut, il lui appartenait d'y assister depuis l'étranger par des moyens alternatifs (téléphone, vidéoconférence par exemple). Les autres motifs évoqués, soit la citation à comparaître délivrée en mai 2023 par le TPAE en vue de l'audience du 12 juin 2023 ainsi que le test ADN requis dans la demande en constatation du SPMi du 18 avril 2023, sont postérieurs à la période pénale, raison pour laquelle il ne peut, quoi qu'il en soit, pas s'en prévaloir ici. Il n'existait donc aucun motif justificatif légal au sens de l'art. 14 CP. 2.4.2. La défense plaide l'existence du motif justificatif extralégal de la sauvegarde des intérêts en arguant que l'état de santé de la compagne de l'appelant nécessitait la présence de celui-ci en urgence en février 2023. Elle oublie toutefois que l'invocation d'un tel motif suppose l'épuisement des moyens légaux. Or, l'appelant, comme évoqué supra, n'a effectué aucune démarche en vue de son séjour en Suisse, de sorte qu'il ne peut pas s'en prévaloir. À supposer que tel fût le cas, il résulte de la procédure que la santé de sa compagne était dans un état critique (dialyse deux fois par semaine) depuis juin 2021 et que les enfants avaient été placés en foyer au plus tard en janvier 2022, de sorte qu'aucune urgence n'est survenue à cette époque. Il n'existait, partant, pas non plus de motif justificatif extra-légal. 2.4.3. Au vu de ce qui précède, le verdict de culpabilité doit être confirmé. L'appel est rejeté sur ce point.</w:t>
      </w:r>
    </w:p>
    <w:p>
      <w:r>
        <w:rPr>
          <w:b/>
        </w:rPr>
        <w:t>E. 3</w:t>
      </w:r>
    </w:p>
    <w:p>
      <w:r>
        <w:t>3.1. Quiconque empêche une autorité, un membre d'une autorité ou un fonctionnaire de faire un acte entrant dans ses fonctions est puni d'une peine pécuniaire de 30 jours-amende au plus (art. 286 CP). Est puni d'une peine privative de liberté d’un an au plus ou d'une peine pécuniaire quiconque séjourne illégalement en Suisse, notamment après l'expiration de la durée du séjour non soumis à autorisation ou du séjour autorisé (art. 115 al. 1 let. b LEI).</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3.3</w:t>
      </w:r>
    </w:p>
    <w:p>
      <w:r>
        <w:t>À teneur de l'art. 46 al. 1 CP, si, durant le délai d'épreuve, le condamné commet un crime ou un délit et qu'il y a dès lors lieu de prévoir qu’il commettra de nouvelles infractions, le juge révoque le sursis ou le sursis partiel ; si la peine révoquée et la nouvelle peine sont du même genre, il fixe une peine d'ensemble en appliquant par analogie l’art. 49 CP. S'il n'y a pas lieu de prévoir que le condamné commettra de nouvelles infractions, le juge renonce à ordonner la révocation ; il peut adresser au condamné un avertissement et prolonger le délai d’épreuve de la moitié au plus de la durée fixée dans le jugement (al. 2).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w:t>
      </w:r>
    </w:p>
    <w:p>
      <w:r>
        <w:rPr>
          <w:b/>
        </w:rPr>
        <w:t>E. 3.4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3.5</w:t>
      </w:r>
    </w:p>
    <w:p>
      <w:r>
        <w:t>Si la culpabilité de l'auteur et les conséquences de son acte sont peu importantes, l’autorité compétente renonce à le poursuivre, à le renvoyer devant le juge ou à lui infliger une peine (art. 52 CP).</w:t>
      </w:r>
    </w:p>
    <w:p>
      <w:r>
        <w:rPr>
          <w:b/>
        </w:rPr>
        <w:t>E. 3.6</w:t>
      </w:r>
    </w:p>
    <w:p>
      <w:r>
        <w:t>La culpabilité de l'appelant est sérieuse. Il est demeuré durant deux mois et demi sur le territoire suisse, alors qu'il savait qu'il ne disposait pas des autorisations nécessaires. Il ne s'est pas conformé aux sommations d'usage et a pris la fuite, différant et rendant l'exercice de la tâche de la police plus compliqué. Ses mobiles sont égoïstes. Il a agi par convenance personnelle. Sa collaboration est bonne dans la mesure où il a reconnu les faits. Sa prise de conscience n'a pas débuté puisqu'il persiste à se retrancher derrière des motifs justificatifs. Il n'a pas exprimé de remords et n'a jamais manifesté une quelconque intention de quitter la Suisse, où il affirme vivre avec sa compagne. Sa situation personnelle, soit la présence de son fils mineur et de cette dernière à Genève, explique toutefois en partie ses agissements (LEI). Il y a concours d'infractions, ce qui est un facteur aggravant (art. 49 al. 1 CP).</w:t>
      </w:r>
    </w:p>
    <w:p>
      <w:r>
        <w:rPr>
          <w:b/>
        </w:rPr>
        <w:t>E. 3.7</w:t>
      </w:r>
    </w:p>
    <w:p>
      <w:r>
        <w:t>Le genre de peine est acquis à l'appelant (art. 391 al. 2 CPP). Il y a concours rétrospectif (art. 49 al. 2 CP). Les 45 unités pénales fixées avant césure sanctionnent adéquatement le séjour illégal courant de février au 13 avril 2023 et du 14 avril au 13 juillet 2023 (délit continu) (arrêt du Tribunal fédéral 6B_239/2023 du 10 août 2023 consid. 4.3) de sorte qu'il n'y a pas lieu de les compléter, une peine "de grandeur zéro" s'imposant de ce chef. Par contre, 20 jours-amende (peine hypothétique : 30 jours-amende) doivent être ajoutés à la peine de base d'ores et déjà arrêtée, pour sanctionner l'empêchement d'accomplir un acte officiel. C'est une peine pécuniaire de 20 jours-amende qui sera par conséquent prononcée.</w:t>
      </w:r>
    </w:p>
    <w:p>
      <w:r>
        <w:rPr>
          <w:b/>
        </w:rPr>
        <w:t>E. 3.8</w:t>
      </w:r>
    </w:p>
    <w:p>
      <w:r>
        <w:t>La défense ne plaide pas, à raison, l'octroi du sursis (art. 42 al. 1 CP). L'appelant a deux antécédents spécifiques (entrée illégale et art. 286 CP). Ces deux condamnations, assorties du sursis respectivement d'une peine ferme, ne l'ont pas dissuadé de récidiver. Il n'a pas su saisir les chances qui lui ont été offertes précédemment. Sa prise de conscience fait défaut. Cela est confirmé par le fait qu'il persiste, selon ses dires devant le TP, à résider à Genève, alors qu'il n'y bénéficie d'aucun statut administratif. Il n'a pas de formation et ne travaille pas. Les démarches qu'il dit avoir entreprises pour régulariser sa situation avec l'aide d'une avocate ne sont pas étayées, celles en lien avec les droits parentaux sur son fils E______ pas davantage. Son pronostic est partant défavorable et la peine complémentaire sera ferme.</w:t>
      </w:r>
    </w:p>
    <w:p>
      <w:r>
        <w:rPr>
          <w:b/>
        </w:rPr>
        <w:t>E. 3.9</w:t>
      </w:r>
    </w:p>
    <w:p>
      <w:r>
        <w:t>La défense plaide la non révocation du sursis octroyé le 22 avril 2021. Certes, l'appelant a récidivé dans le délai d'épreuve. Et rien n'indique que les 20 unités pénales arrêtées ce jour, bien que fermes, aient un impact majeur, favorable, sur le pronostic. Cela étant, si l'ensemble des infractions avaient fait l'objet d'un seul jugement, seul un avertissement aurait été adressé au condamné – un avertissement a été adressé le 14 juillet 2023 – plutôt que d'envisager la révocation de la précédente peine. Il n'y a pas lieu, partant, de révoquer le sursis accordé le 22 avril 2021.</w:t>
      </w:r>
    </w:p>
    <w:p>
      <w:r>
        <w:rPr>
          <w:b/>
        </w:rPr>
        <w:t>E. 3.10</w:t>
      </w:r>
    </w:p>
    <w:p>
      <w:r>
        <w:t>Les faits n'apparaissent pas quant à la faute de l'appelant (durée du séjour illégal) et aux conséquences de ses agissements (mobilisation de la police) d'une gravité significativement moindre que le cas typique du comportement réprimé, de sorte qu'il ne peut pas prétendre à être exempté de peine (ATF 138 IV 13 consid. 9).</w:t>
      </w:r>
    </w:p>
    <w:p>
      <w:r>
        <w:rPr>
          <w:b/>
        </w:rPr>
        <w:t>E. 3.11</w:t>
      </w:r>
    </w:p>
    <w:p>
      <w:r>
        <w:t>L'amende de CHF 100.- ainsi que la peine privative de liberté de substitution, non motivées et dépourvues de fondement juridique, seront annulées.</w:t>
      </w:r>
    </w:p>
    <w:p>
      <w:r>
        <w:rPr>
          <w:b/>
        </w:rPr>
        <w:t>E. 3.12</w:t>
      </w:r>
    </w:p>
    <w:p>
      <w:r>
        <w:t>L'appel est donc admis en lien avec les points 3.7, 3.9 et 3.11 supra et le jugement querellé sera corrigé en ce sens.</w:t>
      </w:r>
    </w:p>
    <w:p>
      <w:r>
        <w:rPr>
          <w:b/>
        </w:rPr>
        <w:t>E. 4</w:t>
      </w:r>
    </w:p>
    <w:p>
      <w:r>
        <w:t>L'appelant succombe quant à la culpabilité de l'infraction de séjour illégal ainsi que, partiellement, quant à la quotité de la peine pécuniaire, mais il obtient gain de cause s'agissant de l'absence de révocation du sursis et de l'amende injustifiée. Dès lors, il se justifie de mettre à sa charge 50% des frais de la procédure d'appel, y compris un émolument d'arrêt de CHF 800.- (art. 428 al. 1 CPP). Le solde demeurera à la charge de l'État. Vu l'issue de la procédure d'appel, la répartition des frais de la procédure préliminaire et de première instance sera revue, 75% de ceux-ci étant mis à la charge de l'appelant. Le solde demeurera à la charge de l'État (art. 426 al. 1 CPP cum art. 428 al. 3 CPP).</w:t>
      </w:r>
    </w:p>
    <w:p>
      <w:r>
        <w:rPr>
          <w:b/>
        </w:rPr>
        <w:t>E. 5</w:t>
      </w:r>
    </w:p>
    <w:p>
      <w:r>
        <w:t>Considéré globalement, l'état de frais produit par M e B______, défenseure d'office de A______, satisfait aux exigences légales et jurisprudentielles régissant l'assistance judiciaire gratuite en matière pénale, à l'exception du temps consacré à la rédaction du mémoire d'appel qui est réduit de deux heures en vertu de l'exigence d'efficience requise d'un conseil commis d'office. La rémunération sera partant arrêtée à CHF 1'426.90 correspondant à 5.5 heures d'activité au tarif de CHF 200.-/heure (CHF 1'100.-) plus la majoration forfaitaire de 20% (CHF 220.-) et l'équivalent de la TVA au taux de 8.1% (CHF 106.90).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