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P/7352/2021 vom 17. Januar 2022</w:t>
      </w:r>
    </w:p>
    <w:p>
      <w:r>
        <w:t>GE Cour de justice, 2022-01-17, FR</w:t>
      </w:r>
    </w:p>
    <w:p>
      <w:r>
        <w:rPr>
          <w:b/>
        </w:rPr>
        <w:t xml:space="preserve">Quelle: </w:t>
      </w:r>
      <w:r>
        <w:t>https://mcp.opencaselaw.ch/entscheid/ge_gerichte_P_7352_2021</w:t>
      </w:r>
    </w:p>
    <w:p>
      <w:r>
        <w:t>FR: GE_GERICHTE P/7352/2021 du 17 janvier 2022</w:t>
      </w:r>
    </w:p>
    <w:p>
      <w:r>
        <w:t>IT: GE_GERICHTE P/7352/2021 del 17 gennaio 2022</w:t>
      </w:r>
    </w:p>
    <w:p>
      <w:pPr>
        <w:pStyle w:val="Heading2"/>
      </w:pPr>
      <w:r>
        <w:t>Regeste</w:t>
      </w:r>
    </w:p>
    <w:p>
      <w:r>
        <w:t>RADIATION DU RÔLE;DÉPENS;AVOCAT D'OFFICE | CPP.428.al1; CPP.428.al4; CPP.436.al1</w:t>
      </w:r>
    </w:p>
    <w:p>
      <w:pPr>
        <w:pStyle w:val="Heading2"/>
      </w:pPr>
      <w:r>
        <w:t>Volltext</w:t>
      </w:r>
    </w:p>
    <w:p>
      <w:r>
        <w:t>Genève Cour de Justice (Cour pénale) Chambre pénale de recours 10.02.2022 P/7352/2021</w:t>
      </w:r>
    </w:p>
    <w:p>
      <w:r>
        <w:t>RADIATION DU RÔLE;DÉPENS;AVOCAT D'OFFICE | CPP.428.al1; CPP.428.al4; CPP.436.al1</w:t>
      </w:r>
    </w:p>
    <w:p>
      <w:r>
        <w:t>P/7352/2021 ACPR/100/2022 du 10.02.2022 sur OJMI/113/2022 ( JMI ) , SANS OBJET Descripteurs : RADIATION DU RÔLE;DÉPENS;AVOCAT D'OFFICE Normes : CPP.428.al1; CPP.428.al4; CPP.436.al1 république et canton de Genève POUVOIR JUDICIAIRE P/7352/2021 ACPR/ 100/2022 COUR DE JUSTICE Chambre pénale de recours Arrêt du jeudi 10 février 2022 Entre A______ , c/o B______ SA, rue ______ [GE] recourant, contre l'ordonnance d'indemnisation rendue le 17 janvier 2022 par le Tribunal des mineurs, et LE TRIBUNAL DES MINEURS ,rue des Chaudronniers 7, 1204 Genève - case postale 3686, 1211 Genève 3, LE MINISTÈRE PUBLIC de la République et canton de Genève, route de Chancy 6B, 1213 Petit-Lancy - case postale 3565, 1211 Genève 3, intimés. Vu : -          l'ordonnance du 17 janvier 2022, par laquelle le Tribunal des mineurs a indemnisé Me A______ pour son activité de défenseur d'office de C______ dans la P/7352/2021; -          le recours déposé le 26 janvier 2022 par Me A______ contre cette décision. Attendu que : -          le recourant conclut, sous suite de dépens non chiffrés, à ce que son indemnisation prenne effet au 2 avril 2021 (et non au 6 avril 2021); -          interpellé par la Chambre de céans, le Tribunal des mineurs a indiqué avoir rendu une ordonnance d'indemnisation complémentaire le 3 février 2022; il renonçait dès lors à formuler des observations. Considérant que : -          la nouvelle ordonnance rendue par le Tribunal des mineurs ouvrira de nouvelles voies de droit, le cas échéant; -          lorsque – comme en l'espèce –, l'autorité intimée, avant que l’autorité de recours n’ait tranché, rend une nouvelle décision, qui, matériellement, va dans le sens des conclusions prises dans le recours, celui-ci devient sans objet, mais le recourant n’a pas succombé, au sens de l'art. 428 al. 1 CPP ( ACPR/98/2013 du 13 mars 2013; ACPR/207/2013 du 10 mai 2013); -          les frais de recours seront dès lors laissés à la charge de l'État; -          les prétentions en indemnités dans la procédure de recours sont régies par les art. 429 à 434 CPP (art. 436 al. 1 CPP); -          en l'occurrence, le recourant qui n'a pas succombé, peut prétendre à une indemnité pour l'activité ici déployée, qu'il n'a cependant ni chiffrée ni détaillée; eu égard à son bref recours (trois pages, pages de garde et conclusions comprises) et la cause ne présentant aucune complexité particulière, une équitable indemnité de CHF 250.- TTC lui sera dès lors allouée. * * * * * PAR CES MOTIFS, LA COUR : Déclare le recours sans objet et raye la cause du rôle. Laisse les frais de la procédure de recours à la charge de l'État. Alloue à Me A______ une indemnité de CHF 250.- TTC pour son activité déployée dans le cadre du présent recours. Notifie le présent arrêt au recourant, au Tribunal des mineurs et au Ministère public. Siégeant : Madame Corinne CHAPPUIS BUGNON, présidente; Mesdames Daniela CHIABUDINI et Alix FRANCOTTE CONUS, juges; Monsieur Xavier VALDES, greffier. Le greffier : Xavier VALDES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