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P/7230/2019 vom 8. März 2021</w:t>
      </w:r>
    </w:p>
    <w:p>
      <w:r>
        <w:t>GE Cour de justice, 2021-03-08, FR</w:t>
      </w:r>
    </w:p>
    <w:p>
      <w:r>
        <w:rPr>
          <w:b/>
        </w:rPr>
        <w:t xml:space="preserve">Quelle: </w:t>
      </w:r>
      <w:r>
        <w:t>https://mcp.opencaselaw.ch/entscheid/ge_gerichte_P_7230_2019</w:t>
      </w:r>
    </w:p>
    <w:p>
      <w:r>
        <w:t>FR: GE_GERICHTE P/7230/2019 du 8 mars 2021</w:t>
      </w:r>
    </w:p>
    <w:p>
      <w:r>
        <w:t>IT: GE_GERICHTE P/7230/2019 del 8 marzo 2021</w:t>
      </w:r>
    </w:p>
    <w:p>
      <w:pPr>
        <w:pStyle w:val="Heading2"/>
      </w:pPr>
      <w:r>
        <w:t>Regeste</w:t>
      </w:r>
    </w:p>
    <w:p>
      <w:r>
        <w:t>RECOURS JOINT | CPP.401</w:t>
      </w:r>
    </w:p>
    <w:p>
      <w:pPr>
        <w:pStyle w:val="Heading2"/>
      </w:pPr>
      <w:r>
        <w:t>Erwägungen</w:t>
      </w:r>
    </w:p>
    <w:p>
      <w:r>
        <w:rPr>
          <w:b/>
        </w:rPr>
        <w:t>E. 1.1</w:t>
      </w:r>
    </w:p>
    <w:p>
      <w:r>
        <w:t>L'art. 403 al.1 CPP prévoit qu'une décision écrite sur la recevabilité de l'appel doit être rendue lorsque la direction de la procédure ou une partie invoque l'un des moyens prévus par l'art. 403 al. 1 let. a à c CPP. Cette question peut être traitée postérieurement, avec le fond. En l'espèce toutefois, la question de la recevabilité de l'appel joint a une influence sur le traitement de l'appel, puisque si l'appel joint devait être irrecevable, la portée de la procédure d'appel serait différente.</w:t>
      </w:r>
    </w:p>
    <w:p>
      <w:r>
        <w:rPr>
          <w:b/>
        </w:rPr>
        <w:t>E. 1.2</w:t>
      </w:r>
    </w:p>
    <w:p>
      <w:r>
        <w:t>L'art. 401 CPP prévoit que l'art. 399, al. 3 et 4,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Par son objet, l'appel joint n'est pas lié à l'appel principal, sauf si celui-ci porte exclusivement sur les conclusions civiles, conformément à ce que prévoit l'art. 401 al. 2 in fine CPP. L'impossibilité de former un appel joint lorsque l'appel principal porte exclusivement sur les conclusions civiles était déjà proposée dans l'avant-projet de CPP, proposé en juin 2001 par l'OFJ, sans faire l'objet d'une explication ou discussion particulière (cf. Rapport explicatif relatif à l'avant-projet d'un code de procédure pénale suisse, OFJ, juin 2001, p. 271). Cette limitation n'est guère débattue, la plupart des ouvrages de doctrine se contentant de la rapporter sans commentaire particulier (MOREILLON/PAREIN-REYMOND, Petit commentaire, Code de procédure pénale, 2 e éd., 2016, n° 12 ad art. 401 CPP ; M. NIGGLI / M. HEER / H. WIPRÄCHTIGER (éds), Strafprozessordnung / Jugendstraf-prozessordnung, Basler Kommentar StPO/JStPO , 2 e éd., Bâle 2014, n° 3 ad art. 401 CPP; Y. JEANNERET / A. KUHN / C. PERRIER DEPEURSINGE (éds), Commentaire romand : Code de procédure pénale suisse , 2 e éd., Bâle 2019, n. 11 ad art. 401 CPP) et la jurisprudence s'étant essentiellement préoccupée des conséquences d'appels portant sur la culpabilité. Comme la CPAR a déjà eu l'occasion de le dire ( AARP/130/2020 ), la limitation de l'appel joint lorsque l'appel principal ne porte que sur des conclusions civiles prive le prévenu intimé de la possibilité de remettre en cause le fondement même de la prétention civile objet de l'appel, ce qui pourrait sembler une atteinte à ses droits, et amène un déséquilibre patent dans l'accès à l'appel pour les parties. Il n'appartient toutefois pas à la CPAR de se substituer à la volonté claire du législateur et l'appel joint doit ainsi être déclaré irrecevable en tant qu'il porte sur la qualification juridique et la peine. Cette restriction à la possibilité, pour le prévenu intimé, de remettre en cause le fond de la cause est palliée par la cautèle de l'art. 404 al. 2 CPP, qui permet à l'autorité d'appel d'examiner en faveur du prévenu des points du jugement qui ne sont pas attaqués, afin de prévenir des décisions illégales ou inéquitables.</w:t>
      </w:r>
    </w:p>
    <w:p>
      <w:r>
        <w:rPr>
          <w:b/>
        </w:rPr>
        <w:t>E. 1.3</w:t>
      </w:r>
    </w:p>
    <w:p>
      <w:r>
        <w:t>L'appel joint n'est pas lié à l'appel principal.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(ATF 140 IV 92 consid. 2.3 p. 95 s). On ne saurait néanmoins en déduire, sous peine de vider de son sens l'art. 401 al. 2 CPP, que l'appel joint ne peut pas porter sur d'autres faits ou d'autres points de droit que ceux attaqués par l'appel principal. Autrement dit, l'appel joint n'est pas dépendant des griefs soulevés dans l'appel principal (arrêt du Tribunal fédéral 6B_1249/2015 du 7 juillet 2016 consid. 1.2.2).</w:t>
      </w:r>
    </w:p>
    <w:p>
      <w:r>
        <w:rPr>
          <w:b/>
        </w:rPr>
        <w:t>E. 1.4</w:t>
      </w:r>
    </w:p>
    <w:p>
      <w:r>
        <w:t>En l'espèce, la partie appelante conteste l'acquittement du prévenu et conclut à sa culpabilité ; son appel ne porte ainsi pas que sur les conclusions civiles. La limitation prévue à l'art. 401 al. 2 in fine CPP ne s'applique donc pas, de sorte que l'appel joint est possible. Conformément à la jurisprudence rappelée ci-dessus, par son appel joint, le prévenu intimé ne peut pas remettre en cause le verdict de culpabilité pour des infractions qui ne concernent pas la partie plaignante, singulièrement les infractions à la LEI pour lesquelles il a été condamné. En revanche, les effets accessoires du jugement de première instance et notamment les questions d'indemnisation qui sont intimement liées au prononcé pénal, devront être examinées par la CPAR. L'appel joint du prévenu, en ce qu'il porte sur les conséquences de son acquittement (frais de la procédure et indemnisation), est ainsi recevable. Il est en revanche irrecevable en tant qu'il conteste sa condamnation pour infractions à la LEI, ce verdict de culpabilité étant indépendant des faits visés par l'appel principal.</w:t>
      </w:r>
    </w:p>
    <w:p>
      <w:r>
        <w:rPr>
          <w:b/>
        </w:rPr>
        <w:t>E. 1.5</w:t>
      </w:r>
    </w:p>
    <w:p>
      <w:r>
        <w:t>Il sera pour le surplus pris acte du retrait de l'appel annoncé par le MP.</w:t>
      </w:r>
    </w:p>
    <w:p>
      <w:r>
        <w:rPr>
          <w:b/>
        </w:rPr>
        <w:t>E. 2</w:t>
      </w:r>
    </w:p>
    <w:p>
      <w:r>
        <w:t>La présente décision, qui ne met pas un terme à la procédure d'appel, sera rendue sans frais.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