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P/6925/2024 vom 10. Juni 2025</w:t>
      </w:r>
    </w:p>
    <w:p>
      <w:r>
        <w:t>GE Cour de justice, 2025-06-10, FR</w:t>
      </w:r>
    </w:p>
    <w:p>
      <w:r>
        <w:rPr>
          <w:b/>
        </w:rPr>
        <w:t xml:space="preserve">Quelle: </w:t>
      </w:r>
      <w:r>
        <w:t>https://mcp.opencaselaw.ch/entscheid/ge_gerichte_P_6925_2024</w:t>
      </w:r>
    </w:p>
    <w:p>
      <w:r>
        <w:t>FR: GE_GERICHTE P/6925/2024 du 10 juin 2025</w:t>
      </w:r>
    </w:p>
    <w:p>
      <w:r>
        <w:t>IT: GE_GERICHTE P/6925/2024 del 10 giugno 2025</w:t>
      </w:r>
    </w:p>
    <w:p>
      <w:pPr>
        <w:pStyle w:val="Heading2"/>
      </w:pPr>
      <w:r>
        <w:t>Regeste</w:t>
      </w:r>
    </w:p>
    <w:p>
      <w:r>
        <w:t>ORDONNANCE DE NON-ENTRÉE EN MATIÈRE;LÉSION CORPORELLE SIMPLE;ABUS D'AUTORITÉ;POLICE;ARRESTATION;PROPORTIONNALITÉ | CPP.310; CPP.217; CPP.200; CP.312; CP.123; CP.14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déplore une constatation incomplète et erronée des faits. Dès lors que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Partant, ce grief sera rejeté.</w:t>
      </w:r>
    </w:p>
    <w:p>
      <w:r>
        <w:rPr>
          <w:b/>
        </w:rPr>
        <w:t>E. 4</w:t>
      </w:r>
    </w:p>
    <w:p>
      <w:r>
        <w:t>La recourante reproche au Ministère public d'avoir refusé d'entrer en matière sur sa plainte.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4.2</w:t>
      </w:r>
    </w:p>
    <w:p>
      <w:r>
        <w:t>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4.3.1. L'art. 312 CP réprime les membres d'une autorité et les fonctionnaires qui, dans le dessein de se procurer ou de procurer à un tiers un avantage illicite, ou dans le dessein de nuire à autrui, abusent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4.3.2. Selon l'art. 45 de la loi sur la police du 9 septembre 2014 (F 1 05; LPol), la police exerce ses tâches dans le respect des droits fondamentaux et des principes de légalité, de proportionnalité et d'intérêt public (al. 1). 4.3.3. La police est tenue d'arrêter provisoirement et de conduire au poste toute personne qu'elle a surprise en flagrant délit de crime ou de délit (art. 217 al. 1 let. a CPP). 4.3.4.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 2 e éd., Bâle 2019, n. 2 et 3 ad art. 200). Si l'usage de la force est proportionné aux circonstances, l'agent de police n'encourt aucune responsabilité; son devoir d'agir ou devoir de fonction s'analysant comme un fait justificatif au sens de l'art. 14 CP (L. MOREILLON / A. PAREIN-REYMOND, Petit commentaire CPP , Bâle 2016, n. 6 ad art. 200). D'après cette disposition, quiconque agit comme la loi l'ordonne ou l'autorise se comporte de manière licite, même si l'acte est punissable en vertu du code pénal ou d'une autre loi (art. 14 CP).</w:t>
      </w:r>
    </w:p>
    <w:p>
      <w:r>
        <w:rPr>
          <w:b/>
        </w:rPr>
        <w:t>E. 4.4</w:t>
      </w:r>
    </w:p>
    <w:p>
      <w:r>
        <w:t>En l'espèce, la recourante reproche à E______ et F______ d'avoir fait un usage disproportionné de la force lors de l'exécution du jugement d'évacuation prononcé à son encontre, alléguant avoir subi des lésions corporelles simples. Elle leur reproche également d'avoir abusé de leur autorité en procédant à son arrestation, qui, selon elle, ne se justifiait pas. Il n'est pas contesté que les blessures présentées par la recourante le jour des faits – à savoir, deux lésions cutanées traumatiques situées au-dessus des poignets et un léger hématome allongé à l'extrémité du menton, attestées par certificat médical et diverses photographies – sont susceptibles de constituer des lésions corporelles simples. Cela étant, la survenance de telles lésions, même si elles devaient résulter de l'interpellation litigieuse, ne permet pas pour autant de retenir un comportement répréhensible de la part des policiers mis en cause. En effet, il ressort du dossier que la décision d'évacuation prononcée contre la recourante était, au jour des faits litigieux, définitive et exécutoire, le Tribunal fédéral ayant rejeté sa demande d'effet suspensif le 16 janvier 2024 et déclaré son recours irrecevable le 12 février suivant. Selon l'extrait du journal des événements établi par la police le 6 mars 2024, ainsi que les déclarations de M e B______, cette dernière a, ce jour-là, avisé la recourante et son conseil du caractère définitif et exécutoire du jugement d'évacuation litigieux. Compte tenu du refus persistant de la recourante de donner accès à son logement, l'évacuation a toutefois été reportée au 11 mars suivant, information aussitôt communiquée à l'intéressée, puis confirmée par téléphone dans les jours suivants. Ce nonobstant, le jour de l'évacuation, la recourante a de nouveau refusé d'obtempérer et de donner accès à son appartement, contestant toujours la légalité de l'intervention au motif qu'elle n'aurait pas encore reçu l'arrêt du Tribunal fédéral susmentionné. Cela étant, le fait qu'elle n'eût pas encore retiré le pli contenant cette décision – qu'elle avait, au demeurant, déjà été invitée à retirer au guichet de la poste – n'ôtait pas le caractère définitif et exécutoire du jugement d'évacuation, étant relevé qu'elle avait été informée oralement, le 6 mars précédent, de l'issue réservée à son recours et que les voies de droit à sa disposition étaient désormais épuisées. Par ailleurs, selon les déclarations concordantes des mis en cause et de l'huissière judiciaire, à la suite de leur entrée dans l'appartement, la recourante a refusé une fois encore d'obtempérer aux injonctions des policiers lui enjoignant de les suivre et de quitter les lieux, en exécution du jugement d'évacuation. Ce comportement étant susceptible d'être réprimé par l'art. 286 CP, les policiers étaient ainsi légitimés à l'interpeller et à la conduire au poste (art. 217 al. 1 let. a CPP). La coercition physique exercée sur la recourante n'a, en outre, pas excédé les moyens nécessaires à son interpellation. Selon les déclarations concordantes des policiers, la recourante, en proie à une vive agitation, s'est activement opposée à leur intervention, se débattant et gesticulant. L'intéressée le reconnaît d'ailleurs elle-même, ayant expliqué s'être montrée récalcitrante et ne pas être parvenue à conserver son calme, au motif qu'elle aurait été surprise par le déroulement de l'intervention et qu'elle désirait encore rassembler certaines affaires avant de quitter son logement. Les policiers n'avaient dès lors d'autre alternative que de recourir à la force pour la maîtriser et la menotter, en usant de moyens appropriés, soit notamment d'une clé de bras et d'une prise d'escorte, puis, face à sa résistance, d'une mise au sol afin d'achever le menottage, avant de la relever et de l'installer sur une chaise (cf. art. 3.2 et 3.6 de l'OS PRS.16.01). Pour la faire ensuite sortir de l'appartement et descendre les escaliers, les mis en cause ont dû la maintenir par les bras, en prise d'escorte, l'intéressée ayant opposé une résistance passive en refusant d'avancer. L'huissière judiciaire a confirmé qu'à leur sortie de l'appartement, la recourante contestait toujours son évacuation. Les mis en cause ont néanmoins indiqué avoir veillé au respect du principe de la proportionnalité, en s'efforçant d'exécuter les clés de bras et prises d'escorte avec la plus grande douceur possible, afin de limiter tout risque de blessure, tout en maintenant un discours rassurant pour apaiser l'agitation de la recourante. Ils ont contesté avoir fait preuve d'agressivité envers cette dernière, qui ne s'est plainte d'aucune douleur durant l'intervention. Eu égard à son état d'excitation, ils ont requis l'intervention d'une ambulance afin d'évaluer la nécessité d'une prise en charge médicale et lui ont ôté les menottes aussitôt qu'elle a repris son calme. Leur version des faits est corroborée par l'huissière judiciaire, laquelle a attesté qu'ils ont fait preuve d'un comportement professionnel et mesuré. Pour le surplus, rien au dossier ne permet d'établir qu'un des policiers aurait volontairement donné des coups de pieds dans des documents posés au sol, allégation que les intéressés contestent. En définitive, la recourante n'ayant pas obtempéré aux injonctions de la police, il ne peut être reproché à celle-ci d'avoir procédé à son interpellation. L'usage de la force s'est limité aux actes strictement nécessaires pour la maîtriser et la menotter. Les lésions corporelles simples que la recourante a pu subir du fait de cette intervention ont été provoquées de manière non intentionnelle et dans le cadre de mesures licites et proportionnées. Ces actes, autorisés par la loi, n'étant pas punissables (art. 14 CP), il n'existe pas de prévention pénale suffisante de lésions corporelles simples. Aucun élément du dossier ne permet en outre de retenir que les policiers auraient outrepassé leurs prérogatives. Compte tenu de la situation et de la résistance opposée par la recourante, les précités – chargés d'assister les préposés aux évacuations dans l'exécution d'un jugement d'évacuation définitif et exécutoire (cf. art. 1.2 et 2.1 de l'OS PRS.14.05) – ont été contraints de recourir à la force pour tenter de la maîtriser. La contrainte était ainsi rendue nécessaire par l'attitude de l'intéressée, qui reconnaît avoir fait preuve de récalcitrance. Rien ne permet non plus de conclure qu'ils auraient violé le principe de la proportionnalité. C'est donc à bon droit que le Ministère public a refusé d'entrer en matière sur les infractions de lésions corporelles simples et d'abus d'autorité et aucun d'acte instruction n'apparaît susceptible de modifier ce constat. La recourante n'en suggère d'ailleurs pas. L'ordonnance de non-entrée en matière ne prête ainsi pas le flanc à la critique.</w:t>
      </w:r>
    </w:p>
    <w:p>
      <w:r>
        <w:rPr>
          <w:b/>
        </w:rPr>
        <w:t>E. 5</w:t>
      </w:r>
    </w:p>
    <w:p>
      <w:r>
        <w:t>La recourante reproche au Ministère public de ne pas lui avoir accordé l'assistance judiciaire gratuite.</w:t>
      </w:r>
    </w:p>
    <w:p>
      <w:r>
        <w:rPr>
          <w:b/>
        </w:rPr>
        <w:t>E. 5.1</w:t>
      </w:r>
    </w:p>
    <w:p>
      <w:r>
        <w:t>À teneur de l'art. 136 al. 1 CPP, sur demande, la direction de la procédure accorde entièrement ou partiellement l'assistance judiciaire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5.2</w:t>
      </w:r>
    </w:p>
    <w:p>
      <w:r>
        <w:t>Cette norme concrétise les conditions d'octroi de l'assistance judiciaire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 La cause du plaignant ne doit pas être dénuée de toute chance de succès. La demande d'assistance judiciaire gratuite doit être rejetée d'emblée, notamment lorsqu'une ordonnance de non-entrée en matière ou de classement doit être rendue (arrêt du Tribunal fédéral 1B_254/2013 du 27 septembre 2013 consid. 2.1.1).</w:t>
      </w:r>
    </w:p>
    <w:p>
      <w:r>
        <w:rPr>
          <w:b/>
        </w:rPr>
        <w:t>E. 5.3</w:t>
      </w:r>
    </w:p>
    <w:p>
      <w:r>
        <w:t>En l'espèce, quand bien même la recourante est indigente, il a été jugé supra que ses griefs étaient juridiquement infondés et que le Ministère public avait rendu à bon droit une ordonnance de non-entrée en matière. Il en découle que les conditions pour lui octroyer l'assistance judiciaire ne sont manifestement pas réalisées. Partant, le rejet de la demande d'assistance judiciaire gratuite n'est pas critiquable. Au vu de l'issue du recours, la demande sera également rejetée pour la procédure devant la Chambre de céans.</w:t>
      </w:r>
    </w:p>
    <w:p>
      <w:r>
        <w:rPr>
          <w:b/>
        </w:rPr>
        <w:t>E. 6</w:t>
      </w:r>
    </w:p>
    <w:p>
      <w:r>
        <w:t>Justifiée, l'ordonnance querellée sera donc confirmée.</w:t>
      </w:r>
    </w:p>
    <w:p>
      <w:r>
        <w:rPr>
          <w:b/>
        </w:rPr>
        <w:t>E. 7</w:t>
      </w:r>
    </w:p>
    <w:p>
      <w:r>
        <w:t>La recourante, qui succombe, supportera les frais envers l'État, qui seront fixés en totalité à CHF 600.- (art. 428 al. 1 CPP et 13 al. 1 du Règlement fixant le tarif des frais en matière pénale, RTFMP ; E 4 10.03) pour tenir compte de sa situation financière.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