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P/6909/2011 vom 24. April 2012</w:t>
      </w:r>
    </w:p>
    <w:p>
      <w:r>
        <w:t>GE Cour de justice, 2012-04-24, FR</w:t>
      </w:r>
    </w:p>
    <w:p>
      <w:r>
        <w:rPr>
          <w:b/>
        </w:rPr>
        <w:t xml:space="preserve">Quelle: </w:t>
      </w:r>
      <w:r>
        <w:t>https://mcp.opencaselaw.ch/entscheid/ge_gerichte_P_6909_2011</w:t>
      </w:r>
    </w:p>
    <w:p>
      <w:r>
        <w:t>FR: GE_GERICHTE P/6909/2011 du 24 avril 2012</w:t>
      </w:r>
    </w:p>
    <w:p>
      <w:r>
        <w:t>IT: GE_GERICHTE P/6909/2011 del 24 aprile 2012</w:t>
      </w:r>
    </w:p>
    <w:p>
      <w:pPr>
        <w:pStyle w:val="Heading2"/>
      </w:pPr>
      <w:r>
        <w:t>Regeste</w:t>
      </w:r>
    </w:p>
    <w:p>
      <w:r>
        <w:t>; LOI FÉDÉRALE SUR LES STUPÉFIANTS ET LES SUBSTANCES PSYCHOTROPES ; FIXATION DE LA PEINE ; SURSIS À L'EXÉCUTION DE LA PEINE ; RÉVOCATION(EN GÉNÉRAL) | LStup.19.2; CP. 47; CP.42; CP. 46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Il en va de même de l'appel joint (art. 400 al. 3 let. b et 401 CPP). 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1.2.2 La Chambre limite son examen aux violations décrites dans l'acte d'appel (art. 404 al. 1 CPP), sous réserve de décisions illégales ou inéquitables au sens de l’art. 404 al. 2 CPP. Cette disposition doit être interprétée de manière restrictive, car les débats en appel sont régis par la maxime de disposition. Selon la doctrine, il s'agit par exemple d'éviter le prononcé d'une peine illégale (« eine gesetzlich nichtzulässige Sanktion », N. SCHMID, Schweizerische Strafprozessordnung : Praxiskommentar , Zurich 2009, n. 3/4 p. 781 ad art. 404) ou plus généralement, des jugements manifestement erronés, entachés de constatations de fait manifestement inexactes ou de violations grossières du droit, matériel ou de procédure (A. KUHN / Y. JEANNERET (éds), Commentaire romand : Code de procédure pénale suisse , Bâle 2011, n. 2/4 p. 1798 ad art. 404) En d'autres termes, cet examen se fait dans l'intérêt de la loi ; il doit être appliqué le cas échéant en respectant le droit d'être entendu des autres parties (N. SCHMID, op. cit. , n. 5 p. 781 ad art. 404 ) . 1.2.3 L’appelant A______ n’a pris aux termes de sa déclaration d’appel aucune conclusion au sujet du verdict de culpabilité et n’a pas indiqué contester le jugement entrepris s’agissant de la destination des trois doigts de cocaïne reçus de B______ ou de la quantité de drogue vendue à E______. La Chambre de céans ne reverra donc ces questions que sous l’angle restreint de l’art. 404 al. 2 CPP. Or, les constatations de fait des premiers juges n’ont rien de manifestement inexact vu les premières déclarations de A______ selon lesquelles il avait reçu la drogue afin de la revendre et la tardiveté de ses rétractations. Il en va de même des transactions avec E______, eu égard à la clarté et la cohérence de ses déclarations et compte tenu des aveux de l’appelant à l’audience de jugement, sur lesquels celui-ci n’est revenu qu’après avoir été spécifiquement interpellé par son défenseur. Il n’y a ainsi pas lieu de revoir d’office le verdict de culpabilité de l’appelant A______.</w:t>
      </w:r>
    </w:p>
    <w:p>
      <w:r>
        <w:rPr>
          <w:b/>
        </w:rPr>
        <w:t>E. 2</w:t>
      </w:r>
    </w:p>
    <w:p>
      <w:r>
        <w:t>L’appelant B______ soutient pour sa part que les premiers juges lui ont attribué à tort un rôle important dans le trafic, alors qu’il n’était qu’un subalterne, exécutant les instructions de Stiga. La Chambre de céans partage l’analyse du Ministère public selon laquelle l’existence ou non d’un troisième intervenant, aux côtés d’Obi et de Pop, n’est pas déterminante. L’importance du rôle joué par cet appelant se déduit du fait qu’il était en contact avec à tout le moins Obi et Pop depuis la fin du mois de mars, qu’avant même l’arrivé de la mule et la disparition alléguée de Stiga, il a proposé à C______ une partie de la drogue à livrer, qu’il s’est chargé d’organiser l’hébergement de la mule pendant qu’elle expulsait les doigts de cocaïne, qu’ils les a aussitôt récupérés, en échange de la somme de CHF 5'000.-, et qu’il a disposé d’une partie de la marchandise en remettant trois doigts à A______ et deux à F______, qui l’avait transportée pour lui jusqu’à son domicile, ainsi que treize doigts à C______ après avoir lui-même procédé à leur reconditionnement. Au regard de ces circonstances, l’appelant B______ était manifestement un maillon important du trafic, jouant un rôle de premier plan dès l’importation en Suisse, où il avait le pouvoir de disposer de la drogue en organisant la distribution aux vendeurs de rue. Les déclarations de B______ tendant à minimiser son implication sont dénuées de crédibilité vu les nombreuses contradictions de son récit, tel par exemple l’épisode du reconditionnement, auquel il a d’abord admis avoir procédé tout en prétendant que c’était sur instruction de C______ pour affirmer ensuite que c’était D______ qui s’en était chargé, à la demande d’Obi. Il en va de même des déclarations tardives de A______ et C______ au sujet de confidences prétendument reçues de B______ quant au fait que la drogue appartenait à un tiers, d’autant plus que A______ avait précédemment affirmé que la drogue appartenait à l’appelant B______. Il n’y a donc pas lieu de rectifier l’état de fait retenu par les premiers juges s’agissant de l’importance du rôle joué par cet appelant.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nouvelle)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3.2.1 Pour l'octroi du sursis selon l’art. 42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3.2.2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3.3.1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3.3.2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3.3.3 S'il révoque le sursis, le juge peut modifier le genre de la peine révoquée pour fixer, avec la nouvelle peine, une peine d'ensemble conformément à l'art. 49 CP. La fixation d'une peine d'ensemble, par application analogique de l'art. 49 CP, n'entre cependant pas en considération si la peine assortie du sursis révoqué et celle nouvellement prononcée sont du même genre (ATF 134 IV 241 consid. 4 p. 242 ss). La modification du genre de peine est laissée à la libre appréciation du juge pour tenir compte de la modification des nécessités de punir. Dans ce contexte, la conversion d'une peine pécuniaire ou d'un travail d'intérêt général en une peine privative de liberté n'est envisageable qu'à titre d' ultima ratio du fait qu'une telle conversion implique une aggravation du genre de peine (M. NIGGLI / H. WIPRÄCHTIGER, Basler Kommentar Strafrecht I : art. 1-110 StGB , 2e éd., Bâle 2007, n. 30 ad. art. 46 CP; G. STRATENWERTH, Schweizerisches Strafrecht, AT II, Strafen und Massnahmen , 2e éd., Berne 2006, § 5 n. 96 p. 164; arrêt du Tribunal fédéral 6B_46/2011 du 27 septembre 2011 consid. 3.4 et les références citées). 3.4.1.1 La faute de l’appelant A______ est lourde. Il s’est en effet livré au trafic de cocaïne par des ventes régulières entre juin 2010 et mai 2011 à E______. Il est ensuite passé à une implication plus importante, acceptant d’héberger à son domicile la mule qui acheminait la drogue de l’étranger pendant que celle-ci l’expulsait, puis de remettre la marchandise à son destinataire en échange d’une cinquantaine de grammes bruts. Ses mobiles étaient égoïstes, s’agissant de s’assurer un gain facile. Certes, sa situation en Suisse est précaire, mais une aide sociale existe, sans préjudice du fait qu’il lui appartenait de prendre les dispositions pour quitter le pays, ayant constaté qu’il n’y avait pas véritablement d’avenir. Sa collaboration a été très médiocre, vu les contradictions entre ses déclarations successives. Ses antécédents pèsent de manière importante dans la fixation de la peine, s’agissant d’antécédents spécifiques et vu la récidive qui a commencé trois ans après la dernière condamnation, alors que le délai d’épreuve assortissant le sursis était de cinq ans. Les regrets exprimés et l’engagement de ne pas recommencer sont peu convaincants, vu la collaboration médiocre, le fait que l’appelant n’a pas tiré de leçon des avertissements précédents et le peu de foi que l’on peut prêter à son projet de quitter la Suisse pour s’installer en France auprès d’une prétendue compagne avec laquelle il n’a pas de contacts depuis plus d’un an et dont il avait précédemment affirmé qu’elle était partie pour l’Allemagne. Au regard de l’ensemble de ces circonstances, la peine infligée par les premiers juges apparaît trop clémente, une peine de 36 mois, sous déduction de la détention subie avant jugement, étant plus appropriée. L’appel principal doit donc être rejeté en ce qui concerne la peine et l’appel joint du Ministère public admis. Le jugement sera rectifié en conséquence. 3.4.1.2 Les considérations qui précèdent conduisent nécessairement à poser un pronostic clairement défavorable quant au comportement futur de cet appelant, de sorte qu’il ne saurait prétendre à l’octroi du sursis partiel et que c’est au contraire à juste titre que les premiers juges ont révoqué le précédent sursis dont il a bénéficié, tout en ne prononçant pas de peine d’ensemble, en présence de deux condamnations à des peines du même genre. 3.4.2 La faute de l’appelant B______ est également lourde. Certes, celui-ci n’a pas d’antécédents et ne s’est pas livré à des ventes sur une longue période avant de verser dans le trafic, mais il a revêtu un rôle majeur dans l’importation de plus de 400 g. nets de cocaïne en provenance d’Espagne, assurant la logistique de l’entier de l’opération, tout en minimisant les risques, de l’accueil de la mule par son comparse A______ à la distribution d’une partie de la drogue à des revendeurs de rue choisis par ses soins, non sans en avoir reconditionné une partie. Ses mobiles étaient exclusivement égoïstes, s’agissant de s’assurer un gain facile au détriment de la santé des consommateurs. La collaboration a été mauvaise, cet appelant ayant livré moult déclarations contradictoires pour minimiser son rôle, allant jusqu’à obtenir de ses comparses qu’ils tentent d’accorder leurs versions avec la sienne, ce qui est une démonstration supplémentaire de la supériorité hiérarchique de sa position. Au regard de cette attitude, il n’est pas possible d’admettre une quelconque prise de conscience, malgré les regrets de circonstance exprimés. Aussi, rien ne justifie que la durée de la partie ferme de la peine soit réduite. Au contraire, une expérience durable de la sanction encourue en cas de réitération paraît nécessaire dans un but de prévention spéciale. L’appel de B______ sera donc rejeté et le jugement confirmé en ce qui le concerne. 3.4.3 Ayant refusé d’héberger le transporteur à son domicile , C______ devait avoir un rôle de vendeur de rue dans cette affaire, pour une quantité d’environ 125 g. net de cocaïne. Ce n’est pas une quantité négligeable et la faute est aggravée par l’existence d’un antécédent spécifique dont le délai d’épreuve du sursis n’était de surcroît pas échu. Le fait que cet antécédent était de moindre gravité n’est pas, contrairement à ce qu’il soutient, un élément favorable, puisqu’il en résulte qu’il a franchi une étape supplémentaire dans la délinquance. De même, il n’est guère pertinent que sa rencontre avec B______ était due, selon lui, au hasard, dès lors qu’il a eu largement le temps de réfléchir à son projet criminel entre le moment où il a proposé à son comparse de recevoir une partie de la marchandise et celui où il a été avisé que celle-ci était arrivée et qu’il pouvait venir la chercher. Comme pour son comparse A______, la précarité de la situation ne rend pas le mobile de l’appât du gain moins égoïste, dès lors qu’il avait une autre solution à envisager, soit un retour au pays. Au regard de ces éléments, il se justifiait de révoquer le précédent sursis, le pronostic étant clairement défavorable. En revanche, les conditions n’étaient pas réunies pour le prononcé d’une peine d’ensemble, impliquant la conversion de la précédente peine, une peine pécuniaire, en une peine privative de liberté. En outre, la peine d’ensemble de 30 mois apparaît excessive vu la quantité de drogue en cause et le rôle subalterne de l’appelant. Il convient partant d’annuler le jugement concernant la peine infligée à C______, laquelle sera fixée à 15 mois de peine privative de liberté, et de révoquer le précédent sursis, sans modification de la peine pécuniaire sur laquelle il portait. L’appel est admis dans cette mesure.</w:t>
      </w:r>
    </w:p>
    <w:p>
      <w:r>
        <w:rPr>
          <w:b/>
        </w:rPr>
        <w:t>E. 4</w:t>
      </w:r>
    </w:p>
    <w:p>
      <w:r>
        <w:t>Les appelants A______ et B______ succombent intégralement ; l’appel de C______ est partiellement admis, tout comme l’appel joint du Ministère public. Aussi, les frais de la procédure d’appel, comprenant un émolument de CHF 2'000.- (art. 14 al. 1 let. e du règlement fixant le tarif des frais en matière pénale, du 22 décembre 2010 (RTFMP ; E 4 10.03) seront-ils mis à la charge des deux premiers à concurrence d’un tiers chacun et d’un sixième pour l’appelant C______, le solde étant laissé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