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P/6196/2012 vom 3. Oktober 2012</w:t>
      </w:r>
    </w:p>
    <w:p>
      <w:r>
        <w:t>GE Cour de justice, 2012-10-03, FR</w:t>
      </w:r>
    </w:p>
    <w:p>
      <w:r>
        <w:rPr>
          <w:b/>
        </w:rPr>
        <w:t xml:space="preserve">Quelle: </w:t>
      </w:r>
      <w:r>
        <w:t>https://mcp.opencaselaw.ch/entscheid/ge_gerichte_P_6196_2012</w:t>
      </w:r>
    </w:p>
    <w:p>
      <w:r>
        <w:t>FR: GE_GERICHTE P/6196/2012 du 3 octobre 2012</w:t>
      </w:r>
    </w:p>
    <w:p>
      <w:r>
        <w:t>IT: GE_GERICHTE P/6196/2012 del 3 ottobre 2012</w:t>
      </w:r>
    </w:p>
    <w:p>
      <w:pPr>
        <w:pStyle w:val="Heading2"/>
      </w:pPr>
      <w:r>
        <w:t>Regeste</w:t>
      </w:r>
    </w:p>
    <w:p>
      <w:r>
        <w:t>ARRESTATION; DÉPLACEMENT(SENS GÉNÉRAL) ; INTERCANTONAL ; OBSERVATION DU DÉLAI | CPP.50; CPP.219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recourant, qui succombe, supportera les frais de la procédure envers l'État (art. 428 al. 1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