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P/617/2018 vom 13. März 2019</w:t>
      </w:r>
    </w:p>
    <w:p>
      <w:r>
        <w:t>GE Cour de justice, 2019-03-13, FR</w:t>
      </w:r>
    </w:p>
    <w:p>
      <w:r>
        <w:rPr>
          <w:b/>
        </w:rPr>
        <w:t xml:space="preserve">Quelle: </w:t>
      </w:r>
      <w:r>
        <w:t>https://mcp.opencaselaw.ch/entscheid/ge_gerichte_P_617_2018</w:t>
      </w:r>
    </w:p>
    <w:p>
      <w:r>
        <w:t>FR: GE_GERICHTE P/617/2018 du 13 mars 2019</w:t>
      </w:r>
    </w:p>
    <w:p>
      <w:r>
        <w:t>IT: GE_GERICHTE P/617/2018 del 13 marzo 2019</w:t>
      </w:r>
    </w:p>
    <w:p>
      <w:pPr>
        <w:pStyle w:val="Heading2"/>
      </w:pPr>
      <w:r>
        <w:t>Regeste</w:t>
      </w:r>
    </w:p>
    <w:p>
      <w:r>
        <w:t>FRAIS DE LA PROCÉDURE ; INDEMNITÉ(EN GÉNÉRAL) ; FAUTE | CPP.426.al2; CPP.430.al1.leta; CPP.53</w:t>
      </w:r>
    </w:p>
    <w:p>
      <w:pPr>
        <w:pStyle w:val="Heading2"/>
      </w:pPr>
      <w:r>
        <w:t>Erwägungen</w:t>
      </w:r>
    </w:p>
    <w:p>
      <w:r>
        <w:rPr>
          <w:b/>
        </w:rPr>
        <w:t>E. 1</w:t>
      </w:r>
    </w:p>
    <w:p>
      <w:r>
        <w:t>Le recours est recevable pour avoir été déposé selon la forme et dans le délai prescrits (art. 385 al. 1 et 396 al. 1 CPP), concerner des points d'une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conteste sa condamnation aux frais, au motif que son comportement ne pouvait justifier celle-ci, la procédure ayant pu être évitée si la Caisse de chômage avait répondu à ses différents courriers. Il estime en outre avoir droit à une indemnité pour ses frais de défense.![endif]&gt;![if&gt;</w:t>
      </w:r>
    </w:p>
    <w:p>
      <w:r>
        <w:rPr>
          <w:b/>
        </w:rPr>
        <w:t>E. 3.1</w:t>
      </w:r>
    </w:p>
    <w:p>
      <w:r>
        <w:t>Selon l'art. 429 al. 1 let. a CPP, le prévenu acquitté totalement ou en partie ou mis au bénéfice d'un classement a droit à une indemnité notamment pour ses dépenses occasionnées par l'exercice raisonnable de ses droits de procédure.</w:t>
      </w:r>
    </w:p>
    <w:p>
      <w:r>
        <w:rPr>
          <w:b/>
        </w:rPr>
        <w:t>E. 3.2</w:t>
      </w:r>
    </w:p>
    <w:p>
      <w:r>
        <w:t>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arrêt du Tribunal fédéral 6B_262/2015 du 29 janvier 2016 consid. 1.2).</w:t>
      </w:r>
    </w:p>
    <w:p>
      <w:r>
        <w:rPr>
          <w:b/>
        </w:rPr>
        <w:t>E. 3.3</w:t>
      </w:r>
    </w:p>
    <w:p>
      <w:r>
        <w:t>L'autorité pénale peut réduire ou refuser l'indemnité lorsque le prévenu a provoqué illicitement et fautivement l'ouverture de la procédure ou a rendu plus difficile la conduite de celle-ci (art. 430 al. 1 let. a CPP). L'art. 430 al.1 let. a CPP est le pendant de la règle énoncée à l'art. 426 al. 2 CPP en matière de frais. Cette dernière disposition prévoit qu'en cas d'ordonnance de classement ou d'acquittement, tout ou partie des frais de la procédure peuvent être mis à la charge du prévenu, s'il a, de manière illicite et fautive, provoqué l'ouverture de la procédure ou rendu plus difficile la conduite de celle-ci (arrêt du Tribunal fédéral 6B_77/2013 du 4 mars 2013 consid. 2.3). À cet égard, seul un comportement fautif et contraire à une règle juridique entre en ligne de compte (ATF 119 Ia 332 consid. 1b p. 334; ATF 116 Ia 162 consid. 2c p. 168; arrêts du Tribunal fédéral 6B_1176/2015 du 23 novembre 2016 consid. 1.1; 6B_203/2015 du 16 mars 2016 consid. 1.1; 6B_300/2012 du 10 juin 2013 consid. 2.4; 6B_331/2012 du 22 octobre 2012 consid. 2.3).</w:t>
      </w:r>
    </w:p>
    <w:p>
      <w:r>
        <w:rPr>
          <w:b/>
        </w:rPr>
        <w:t>E. 3.4</w:t>
      </w:r>
    </w:p>
    <w:p>
      <w:r>
        <w:t>L'art. 53 CP règle le sort de la procédure pour le cas où l'auteur aura réparé le "dommage" ou compensé le "tort" causé. Cette disposition repose donc sur la prémisse selon laquelle l'auteur a commis un acte illicite, pour lequel il porte une part de culpabilité. À cet égard, la loi prévoit certes que le Ministère public et les tribunaux rendent, le cas échéant, une ordonnance de non-entrée en matière ou de classement (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5</w:t>
      </w:r>
    </w:p>
    <w:p>
      <w:r>
        <w:t>Justifiée, l'ordonnance querellée sera donc confirmée. ![endif]&gt;![if&gt;</w:t>
      </w:r>
    </w:p>
    <w:p>
      <w:r>
        <w:rPr>
          <w:b/>
        </w:rPr>
        <w:t>E. 6</w:t>
      </w:r>
    </w:p>
    <w:p>
      <w:r>
        <w:t>Le recourant, qui succombe, supportera les frais envers l'État, qui comprendront un émolument de CHF 900.- (art. 428 al. 1 CPP et 13 al. 1 RTFMP).![endif]&gt;![if&gt;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