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P/578/2024 vom 11. März 2025</w:t>
      </w:r>
    </w:p>
    <w:p>
      <w:r>
        <w:t>GE Cour de justice, 2025-03-11, FR</w:t>
      </w:r>
    </w:p>
    <w:p>
      <w:r>
        <w:rPr>
          <w:b/>
        </w:rPr>
        <w:t xml:space="preserve">Quelle: </w:t>
      </w:r>
      <w:r>
        <w:t>https://mcp.opencaselaw.ch/entscheid/ge_gerichte_P_578_2024</w:t>
      </w:r>
    </w:p>
    <w:p>
      <w:r>
        <w:t>FR: GE_GERICHTE P/578/2024 du 11 mars 2025</w:t>
      </w:r>
    </w:p>
    <w:p>
      <w:r>
        <w:t>IT: GE_GERICHTE P/578/2024 del 11 marzo 2025</w:t>
      </w:r>
    </w:p>
    <w:p>
      <w:pPr>
        <w:pStyle w:val="Heading2"/>
      </w:pPr>
      <w:r>
        <w:t>Regeste</w:t>
      </w:r>
    </w:p>
    <w:p>
      <w:r>
        <w:t>DÉFENSE D'OFFICE | CPP.132.al1.letb</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Il en va de même des pièces produites à l'appui du recours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que les conditions d'octroi d'une défense d'office sont réalisées.</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3.1.1</w:t>
      </w:r>
    </w:p>
    <w:p>
      <w:r>
        <w:t>Premièrement, le prévenu doit être indigent. La condition de l'indigence est réalisée si la personne concernée ne peut assumer les frais du procès sans entamer les moyens nécessaires à son entretien et à celui de sa famille (ATF 144 III 531 consid. 4.1; 135 I 221 consid. 5.1).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135 I 221 consid. 5.1; arrêt du Tribunal fédéral 1B_383/2017 du 23 novembre 2017 consid. 2).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 arrêt du Tribunal fédéral 1B_347/2018 du 10 janvier 2019 consid. 3.1).</w:t>
      </w:r>
    </w:p>
    <w:p>
      <w:r>
        <w:rPr>
          <w:b/>
        </w:rPr>
        <w:t>E. 3.1.2</w:t>
      </w:r>
    </w:p>
    <w:p>
      <w:r>
        <w:t>Secondement, la sauvegarde des intérêts du prévenu justifie l’assistance d’un avocat lorsque la cause n'est pas de peu de gravité et qu'elle présente, sur le plan des faits ou du droit, des difficultés que le prévenu, seul, ne pourrait pas surmonter (art. 132 al. 2 CPP). i. Une affaire n'est pas de peu de gravité lorsque l'intéressé est passible d'une peine privative de liberté de plus de quatre mois ou d'une peine pécuniaire de plus de cent vingt jours-amende (art. 132 al. 3 CPP). ii. Pour évaluer si l'affaire présente des difficultés particulières, il y a lieu d'apprécier l'ensemble des circonstances concrètes. La nécessité de l'intervention d'un conseil juridique doit reposer sur des éléments objectifs, tenant principalement à la nature de la cause, et/ou sur des considérations subjectives, fondées sur l'aptitude effective du requérant à mener seul la procédure (arrêt du Tribunal fédéral 7B_893/2023 du 26 mars 2024 consid. 2.2).</w:t>
      </w:r>
    </w:p>
    <w:p>
      <w:r>
        <w:rPr>
          <w:b/>
        </w:rPr>
        <w:t>E. 3.2</w:t>
      </w:r>
    </w:p>
    <w:p>
      <w:r>
        <w:t>En l'espèce, le refus du Ministère public de désigner une avocate d'office à la recourante est d'abord motivé par le fait que celle-ci n'aurait pas démontré son impécuniosité. Il convient ainsi d'examiner si la condition de l'indigence est réalisée. La recourante ne soulève aucun grief contre le total de ses charges retenu par le Greffe de l'assistance juridique, mais conteste le calcul de ses revenus. Or, si elle précise que son ex-compagnon a cessé fin novembre 2024 de participer au paiement du loyer, en réalité de le payer intégralement, il n'en demeure pas moins que les sommes versées jusque-là devaient être incluses dans ses revenus sauf à ce que le loyer soit déduit de ses charges, ce qui revient économiquement au même. Quant aux nombreuses sommes reçues de son amie K______, les montants de EUR 172.- reçus régulièrement semblent peu compatibles avec une aide ponctuelle pour les besoins courants de la recourante, et l'explication finalement fournie devant l'autorité de recours concernant le remboursement d'un prêt n'étant aucunement étayée. Il ne peut dès lors être reproché au Ministère public d'en avoir tenu compte dans ses revenus. À ceci s'ajoute que la recourante n'a pas fourni, même à l'appui de son recours, l'extrait de son compte H______ pour le mois de décembre 2024, voire pour les mois suivants, alors que ce compte disposait fin novembre d'un solde de CHF 7'417.61. Sur la base des pièces figurant au dossier, il doit donc être retenu que la recourante n'a pas établi à satisfaction qu'elle remplissait la condition de l'indigence. L'une des conditions de l'art. 132 al. 1 let. b CPP faisant défaut, la défense d'office de la recourante pouvait être refusée par le Ministère public, sans qu'il soit besoin d'examiner si ce dernier avait admis ou non la complexité de l'affaire qui nécessiterait l'assistance d'une défenseure pour sauvegarder les intérêts de la recourante.</w:t>
      </w:r>
    </w:p>
    <w:p>
      <w:r>
        <w:rPr>
          <w:b/>
        </w:rPr>
        <w:t>E. 4</w:t>
      </w:r>
    </w:p>
    <w:p>
      <w:r>
        <w:t>Le recours doit donc être rejeté et la décision déférée confirmée.</w:t>
      </w:r>
    </w:p>
    <w:p>
      <w:r>
        <w:rPr>
          <w:b/>
        </w:rPr>
        <w:t>E. 5</w:t>
      </w:r>
    </w:p>
    <w:p>
      <w:r>
        <w:t>La recourante sollicite également l'assistance judiciaire pour la procédure de recours. En l'espèce, outre que son indigence n'est pas établie, le recours était voué à l'échec pour les motifs exposés plus haut, de sorte que les conditions pour l'octroi de l'assistance judiciaire pour la procédure de recours ne sont pas remplies. La demande sera donc rejetée.</w:t>
      </w:r>
    </w:p>
    <w:p>
      <w:r>
        <w:rPr>
          <w:b/>
        </w:rPr>
        <w:t>E. 6</w:t>
      </w:r>
    </w:p>
    <w:p>
      <w:r>
        <w:t>Le recours contre le refus d'assistance judiciaire étant gratuit, les frais de la procédure de recours seront laissés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