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P/5601/2023 vom 18. Dezember 2023</w:t>
      </w:r>
    </w:p>
    <w:p>
      <w:r>
        <w:t>GE Cour de justice, 2023-12-18, FR</w:t>
      </w:r>
    </w:p>
    <w:p>
      <w:r>
        <w:rPr>
          <w:b/>
        </w:rPr>
        <w:t xml:space="preserve">Quelle: </w:t>
      </w:r>
      <w:r>
        <w:t>https://mcp.opencaselaw.ch/entscheid/ge_gerichte_P_5601_2023</w:t>
      </w:r>
    </w:p>
    <w:p>
      <w:r>
        <w:t>FR: GE_GERICHTE P/5601/2023 du 18 décembre 2023</w:t>
      </w:r>
    </w:p>
    <w:p>
      <w:r>
        <w:t>IT: GE_GERICHTE P/5601/2023 del 18 dicembre 2023</w:t>
      </w:r>
    </w:p>
    <w:p>
      <w:pPr>
        <w:pStyle w:val="Heading2"/>
      </w:pPr>
      <w:r>
        <w:t>Regeste</w:t>
      </w:r>
    </w:p>
    <w:p>
      <w:r>
        <w:t>LPG11E</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w:t>
      </w:r>
    </w:p>
    <w:p>
      <w:r>
        <w:t>ème éd., Bâle 2019, ad art. 406 CPP, no 2 et les références).</w:t>
      </w:r>
    </w:p>
    <w:p>
      <w:r>
        <w:rPr>
          <w:b/>
        </w:rPr>
        <w:t>E. 2.2</w:t>
      </w:r>
    </w:p>
    <w:p>
      <w:r>
        <w:t>En l'espèce, l'appelante a pu s'exprimer oralement devant le TP ; son droit à un recours effectif au juge a ainsi été respecté et il ne s'impose pas d'ordonner des débats en appel. Du reste, ainsi qu'on le verra ci-après, son grief tiré de la violation de la liberté d'expression n'aura pas à être examiné, le recours devant être admis indépendamment de la question de la compatibilité de la loi genevoise avec la CEDH, de sorte que l'argument de la violation de droits fondamentaux est sans pertinence.</w:t>
      </w:r>
    </w:p>
    <w:p>
      <w:r>
        <w:rPr>
          <w:b/>
        </w:rPr>
        <w:t>E. 3</w:t>
      </w:r>
    </w:p>
    <w:p>
      <w:r>
        <w:t>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3.1.2. Lorsque par la voie de l'opposition, l'affaire est transmise au tribunal de première instance, l'ordonnance pénale du ministère public tient lieu d'acte d'accusation (art. 356 al. 1 CPP). À Genève, le législateur a fait usage de la faculté conférée par l'art. 17 al. 1 CPP pour déléguer au SDC la compétence de poursuivre et juger les contraventions (art. 11 al. 1 de la loi d'application du code pénale [LaCP]. La procédure pénale en matière de contraventions est régie, par analogie, par les dispositions applicables à l’ordonnance pénale (Y. JEANNERET / A. KUHN / C. PERRIER DEPEURSINGE (éds), op. cit, ad art. 17 CPP, no 5). Dès lors, une ordonnance pénale du SDC, à l'instar d'une ordonnance pénale du MP, peut être portée devant le TP par la voie de l'opposition, et tient alors lieu d'acte d'accusation.</w:t>
      </w:r>
    </w:p>
    <w:p>
      <w:r>
        <w:rPr>
          <w:b/>
        </w:rPr>
        <w:t>E. 3.2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w:t>
      </w:r>
    </w:p>
    <w:p>
      <w:r>
        <w:rPr>
          <w:b/>
        </w:rPr>
        <w:t>E. 3.3</w:t>
      </w:r>
    </w:p>
    <w:p>
      <w:r>
        <w:t>Alors que le projet initial de loi proposé par la Conseil d'État érigeait en infraction la commission en public d'un acte contraire à la pudeur, sans autre définition de l'acte en cause, l'art. 11E LPG, intitulé " Outrage public à la pudeur ", tel qu'adopté le 22 septembre 2017 et entré en vigueur le 1 er janvier suivant, stipule en son al. 1 let. b que sera punie de l'amende la personne qui aura montré ses organes sexuels en public. Reste à déterminer ce qu'il faut entendre par organes sexuels.</w:t>
      </w:r>
    </w:p>
    <w:p>
      <w:r>
        <w:rPr>
          <w:b/>
        </w:rPr>
        <w:t>E. 3.3.1</w:t>
      </w:r>
    </w:p>
    <w:p>
      <w:r>
        <w:t>La loi s'interprète en premier lieu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Si la prise en compte d'éléments historiques n'est pas déterminante, l'interprétation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L'interprétation de la loi doit être guidée par la pensée que ce n'est pas la lettre du texte légal qui représente la norme juridique, mais la loi comprise et concrétisée dans des états de fait. Le but de l'interprétation est de rendre une décision juste d'un point de vue objectif, compte tenu de la structure normative, et d'aboutir à un résultat satisfaisant fondé sur la ration legis. Il faut donc appliquer une méthode pluraliste plutôt que d'attribuer aux différents éléments d'interprétation un ordre de priorité. Les travaux préparatoires de la loi ne sont pris en considération que s'ils donnent une réponse claire à une question ambiguë. Une interprétation conforme à l'esprit de la loi peut s'écarter de la lettre du texte légal, le cas échéant au détriment du prévenu. Dans le cadre d'une telle interprétation de la loi, la méthode analogique peut aussi être utilisée mais uniquement comme moyen de l'interprétation conforme à l'esprit de la loi. Le principe nulla poena sine lege interdit au juge de se fonder sur des éléments que la loi ne contient pas c'est-à-dire de créer de nouveaux états de fait punissables ou de proposer une interprétation si extensive de ceux qui existent que l'esprit de la loi n'est plus exercé (ATF 139 IV 297 consid 4.3.1 traduit au JdT 2010 IV 13). 3.3.2.1. On retiendra tout d'abord que l'interprétation littérale permet d'exclure que l'art. 11E al. 1 let. b LPG vise la nudité intégrale, nudité et organes sexuels n'étant pas synonymes. 3.3.2.2. L'appelante propose exclusivement une interprétation littérale et soutient que les organes sexuels sont les organes génitaux, prenant appui sur l'encyclopédie I______. Dans le même sens, [le dictionnaire] J______ définit les " parties sexuelles " comme le sexe de l'homme (pénis et testicule) et celui de la femme (vulve, clitoris, vagin) ; selon le Centre national de ressources textuelles et lexicales, les " organes sexuels" sont les organes externes et internes qui différencient les sexes et interviennent dans l'accouplement. En revanche, le dictionnaire de l'Académie française distingue les organes à " caractère sexuel primaire ", soit ceux voués à la reproduction propre à chaque sexe et présents dès la naissance, de ceux à " caractère sexuel secondaire ", également propres à chacun des deux sexes, mais qui se développent ultérieurement à la naissance, sous l'effet d’hormones. Ainsi, les trois premières définitions, y compris celle proposée par l'appelante, excluent la poitrine des organes sexuels, alors que la dernière opère une distinction qui permettrait de l'inclure, dans la catégorie des organes sexuels dits secondaires. Dans le domaine juridique, le Tribunal fédéral, prenant appui sur J______, a jugé que n'est sexuel que ce qui est destiné à la reproduction humaine (ATF 103 IV 167 , consid. 2). Certes, dans la jurisprudence sur les " mains baladeuses ", ce même Tribunal fédéral paraît contredire son précédent raisonnement dans la mesure où il retient que l'auteur qui touche par surprise " les organes sexuels (…) tels que les seins ou les fesses d'une femme, même par-dessus ses habits" se rend coupable de l'infraction à l'art. 198 al. 2 CP pour autant que le geste ait une connotation sexuelle (arrêts du Tribunal fédéral 6B_249/2021 du 13 septembre 2021 consid. 3.5.3. ; 6B_859/2022 du 6 mars 2023 consid. 1.3.), sans se préoccuper de l'absence d'utilité reproductive des seins et des fesses. Il est cependant difficile d'affirmer sur la base de la lecture de ces derniers arrêts que le Tribunal fédéral a voulu consacrer un revirement de jurisprudence et estime véritablement que les seins (ou les fesses) sont des organes sexuels plutôt qu'une partie du corps impliquée dans la sexualité, car ce n'était pas la question qu'il devait trancher et qu'il ne l'a donc pas abordée. Le doute est d'autant plus permis que le bien juridique protégé par l'art. 198 CP est l'intégrité sexuelle de la victime d'attouchements imposés, non la pudeur de personnes confrontées à une forme de nudité. Le Tribunal fédéral a donc pu utiliser une expression générique qu'il ne reprendrait pas dans un contexte tel le présent. Pour certains auteurs de doctrine, les organes sexuels sont les organes génitaux, soit les organes associés aux fonctions reproductives, ce qui ne comprend pas les seins féminins (A. MACALUSO / L. MOREILLON / N. QUELOZ (éds), Commentaire romand, Code pénal II, vol. II, Partie spéciale : art. 111-392 CP, Bâle 2017, no 12 ad art. 194 CP ; M. NIGGLI / H. WIPRÄCHTIGER, Basler Kommentar Strafrecht I : Art. 1-136 StGB, 4ème éd., Bâle 2019, N 9g ad art. 194 CP ; J. HURTADO POZO, Droit pénal : partie spéciale, nouv. éd., Genève/Zurich/Bâle 2009, N 3079 p. 912). QUELOZ considère en revanche que les seins féminins doivent être qualifiés d'" organes génitaux " dans la mesure où ils servent à l'allaitement, soit une étape consécutive à la conception, tandis que d'après DE SENARCLENS, dans une approche plus sociologique que juridique, ce sont des organes tantôt sexuels, tantôt fonctionnels, selon qu'on les envisage de manière sexualisée ou non, au même titre qu'une bouche ou une main (C. DE SENARCLENS / N. QUELOZ, Avis d'experts, Et si on enlevait le haut ?, https://avisdexperts.ch/videos/view/3806, vidéo publiée le 16 mars 2015, lien consulté pour la dernière fois le 23 novembre 2023). Par souci d'exhaustivité on mentionnera encore que le Tribunal de police genevois a retenu qu'il n'était pas établi qu'en baissant son pantalon et sa culotte pour se soulager dans un lieu public, un individu avait montré ses organes sexuels, ce qui permet de comprendre qu'il a estimé que des fesses n'en étaient pas ( JTDP/227/2021 ). De même, le Tribunal d'arrondissement de Lausanne a considéré dans un jugement PE22.00432 consid. 8 du 19 mai 2022, concernant des manifestantes qui avaient défilé le torse dévêtu en ville de Lausanne, que des seins, quand bien même susceptibles d'être érogènes, au même titre que des lèvres ou des mains, n'étaient pas des organes sexuels car non impliqués dans la fonction reproductive, par référence à l'ATF 103 IV 167 précité.</w:t>
      </w:r>
    </w:p>
    <w:p>
      <w:r>
        <w:rPr>
          <w:b/>
        </w:rPr>
        <w:t>E. 3.3.3</w:t>
      </w:r>
    </w:p>
    <w:p>
      <w:r>
        <w:t>Si les travaux parlementaires sur le projet de modification de la LPG ne contiennent aucune définition de ce que sont les organes visés, l'adjectif de " génitaux " est utilisé à trois reprises en lieu et place de celui de " sexuels " (Mémorial des séances du Grand conseil de la République et canton de Genève, 2017-2018/VI, Volume des annexes, p. 22 et p. 23). En particulier, il est exposé que la disposition " vise le simple fait d'exhiber ses organes génitaux en public" (p. 22). En réponse à l'interrogation d'un député au sujet de la punissabilité de la " baignade seins nus ", le prof. STRÄULI, qui assistait le législateur en sa qualité de professeur de droit pénal, a précisé que la base légale envisagée concernait " les organes reproducteurs, à l'exclusion du derrière et de la poitrine " de sorte que la novelle proposée ne prohiberait pas la baignade seins nus ou en string (p. 23). La suggestion d'un député de reformuler le texte proposé en remplaçant " sexuels " par " génitaux " n'a pas donné lieu à discussion (le prof STÄULI relevant cependant qu'une telle modification ne poserait pas de problème [p. 24]), ni à proposition d'amendement, de sorte qu'on ignore si cela a été jugé sans intérêt, les deux termes étant tenus pour synonymes, ou si au contraire les députés ont estimé que les organes visés étaient plus nombreux que les parties génitales. L'usage indifférencié tantôt de l'un, tantôt de l'autre, adjectif, l'absence de débat, et, surtout, les précisions apportées par STRÄULI, accréditent cependant fortement la première hypothèse.</w:t>
      </w:r>
    </w:p>
    <w:p>
      <w:r>
        <w:rPr>
          <w:b/>
        </w:rPr>
        <w:t>E. 3.3.4</w:t>
      </w:r>
    </w:p>
    <w:p>
      <w:r>
        <w:t>Sous l'angle téléologique, l'art. 11E LPG protège, d'après son titre (" Outrage public à la pudeur "), la pudeur ou la décence publique. Comme relevé lors des travaux de la commission parlementaire, la pudeur est non seulement une notion juridique indéterminée, mais elle est également évolutive, notamment en fonction de l'époque (p. 17 et s.). Dans la société actuelle, la vision d'une paire de seins nus ne devrait pas être considéré comme un fait rare (MACALUSO / L. MOREILLON / N. QUELOZ (éds), Commentaire romand, Code pénal II, vol. II, Partie spéciale : art. 111-392 CP, Bâle 2017, no 12 ad art. 194 CP), et, par voie de conséquence, ne devrait pas être considérée comme portant atteinte à la décence publique. Aucun enseignement ne peut être tiré du célèbre arrêt publié aux ATF 138 IV 13 (SJ 2013 I 378) sur les randonnées naturistes, aux fins d'identifier si la pudeur dans un canton urbain tel Genève est susceptible d'être outragée par le dévoilement de seins en public : le contrevenant était de sexe masculin et cette jurisprudence ne fait que constater qu'il n'est pas arbitraire de considérer que le fait de ne pas couvrir, dans le contexte d'une balade dans la nature, au moins ses " Intimbereichs ", soit les " parties intimes ", sans les définir, est susceptible de contrevenir aux bonnes mœurs et convenances selon les mentalités et conception dominantes à Appenzell Rhodes-Intérieures. Dans son raisonnement le Tribunal fédéral a notamment pris appui sur le fait que la randonnée naturiste se distinguait grandement de la baignade, du bain de soleil ou d'activités sportives et autres jeux exercés dans un état de nudité complet mais dans un terrain délimité, et était totalement insolite, même au regard de la pratique naturiste traditionnelle, de sorte qu'elle brisait les tabous. Et la Haute Cour d'opposer au recourant, qui faisait valoir que la société actuelle était accoutumée à la nudité par l'influence des médias, que néanmoins personne ne se promenait nu. Le contexte appréhendé par le Tribunal fédéral est ainsi très différent de celui de la cause d'espèce. Les circonstances de la présente affaire, soit celles d'une performance artistique, jouée en ville, dans un espace vitré mais clos, ce qui exclut toute déambulation, se rapprochent davantage des activités dans un espace restreint, évoquées dans l'arrêt, ou de l'exposition à la nudité à laquelle la société d'aujourd'hui est accoutumée, plaidée par le recourant.</w:t>
      </w:r>
    </w:p>
    <w:p>
      <w:r>
        <w:rPr>
          <w:b/>
        </w:rPr>
        <w:t>E. 3.3.5</w:t>
      </w:r>
    </w:p>
    <w:p>
      <w:r>
        <w:t>L'approche systématique n'appelle pas de remarque particulière, si ce n'est qu'elle tend à confirmer que l'objectif de l'art. 11E let. b était de protéger la pudeur publique, par opposition à l'intégrité sexuelle et la pudeur personnelle, puisqu'elle avait pour but de combler un vide juridique, ces deux dernières notions étant déjà exhaustivement (ATF 138 IV 13 consid. 3.3.1) protégées par les art. 194 et 198 CP (ibidem, consid. 3.1).</w:t>
      </w:r>
    </w:p>
    <w:p>
      <w:r>
        <w:rPr>
          <w:b/>
        </w:rPr>
        <w:t>E. 3.3.6</w:t>
      </w:r>
    </w:p>
    <w:p>
      <w:r>
        <w:t>Il résulte de ce qui précède que la seule interprétation littérale ne permet pas d'exclure avec certitude que la notion d'organes sexuels comprend les seins, mais elle ne permet certainement pas de l'affirmer, la balance penchant plutôt pour la négative. En droit pénal, une telle incertitude commande une interprétation restrictive, dans le respect du principe de la légalité. Une interprétation restrictive, excluant les seins de la notion d'organes sexuels, s'impose d'autant plus que l'analyse des travaux parlementaires et l'interprétation téléologique permettent de retenir que le législateur n'avait pas l'intention de sanctionner une femme qui aurait dévoilé sa poitrine, l'objectif étant de préserver la pudeur publique, une notion évolutive qui doit être envisagée selon les conceptions actuelles alors que, sous nos cieux, la vision d'une " paire de seins nus ", pour reprendre l'expression de ZERMATTEN dans le Commentaire romand, n'est pas tenue pour plus outrageante que celle d'une paire de fesses, à tout le moins en l'absence de tout contexte sexualisé. Il sera donc retenu que l'art. 11E al. 1 let. b LPG érige en contravention uniquement le fait d'exposer ses organes génitaux stricto sensu ou à caractère primaire, à l'exclusion des seins. 3.4.1. La formulation de l'ordonnance pénale du SDC pose difficulté, dans la mesure où il n'y est nullement décrit de quelle manière l'appelante aurait montré ses organes génitaux en public (lesquels ? en faisant quels gestes ou en adoptant quelle position ?). De fait, l'ordonnance pénale comporte seulement les indications pertinentes s'agissant du lieu et du moment où l'acte répréhensible aurait été commis ; pour le surplus, elle se contente de reproduire la disposition légale. Cela s'explique sans doute par l'imprécision initiale du rapport de police, qui rapporte que des policiers avaient aperçu deux personnes s'adonner, nues, à une performance artistique dans un local vitré, à la vue des passants, sans autre description de ce qui était visible, ou non, de leurs organes sexuels. Or, selon la posture qu'elle adopte, une personne nue ne dévoile pas nécessairement ses organes sexuels, à tout le moins pas une femme, les organes génitaux masculins étant davantage visibles. Cette imprécision s'est répercutée dans l'ordonnance de maintien de la contravention, le SDC retenant que l'infraction était " manifestement réalisée " du fait que l'auteur du rapport de police en avait confirmé la teneur, puis sur les débats de première instance, à l'occasion desquelles la supposée contrevenante a uniquement été interrogée sur sa nudité, non sur la mesure dans laquelle ses organes génitaux auraient été exhibés. Le premier juge a ensuite retenu que lors de la performance, les organes sexuels de l'appelante avaient été visibles, mais cette conclusion ne repose sur aucun élément du dossier, n'a nullement été instruite et est hâtive ainsi que non motivée. Elle repose soit sur la prémisse que les seins seraient des organes sexuels (le cliché versé au dossier d'une performance similaire permettant de présumer que les seins de l'artiste étaient visibles), soit sur celle selon laquelle les organes génitaux sont nécessairement rendus visibles du seul fait de la nudité du corps qui les porte, prémisses erronées l'une comme l'autre, ainsi que développé ci-dessus. Il est également inexact que l'appelante n'aurait pas contesté avoir montré ses organes sexuels. Lors des débats de première instance, celle-ci a admis s'être livrée, nue, à une performance à l'attention des passants, mais elle ne s'est pas exprimée sur la définition de la notion d'organes sexuels, ni ne s'est déterminée sur la question de la visibilité de ses organes génitaux, n'ayant pas été interpellée à cet égard, que ce soit par l'ordonnance pénale, faute d'exposé des faits reprochés, ou par le juge. Précédemment, dans ses descriptions écrites de la performance, elle ne s'était pas davantage prononcée sur ces points, n'en ayant sans doute pas entrevu la pertinence. En appel, désormais représentée par une avocate, elle conteste à bon escient que les seins seraient des organes sexuels et nie avoir dévoilé lesdits organes, indiquant que seuls ses poils pubiens étaient visibles. En définitive, le jugement procède soit d'un établissement des faits arbitraire soit d'un raisonnement juridique que le Cour tient pour erroné, l'exposition de la poitrine féminine nue ne tombant pas sous le coup de l'art. 11E al. 1 let. b LPG. 3.4.2. Ne pouvant se fonder sur les faits tels qu'établis en première instance, la juridiction d'appel doit le faire à son tour (art. 398 al. 4 CPP a contrario). En prolongement, elle pourrait, exceptionnellement face à une contravention, administrer de nouvelles preuves. Sur la base des éléments du dossier, il est établi que l'appelante s'est livrée à la performance litigieuse, comme constaté par la police, avec les précisions apportées par l'intéressée elle-même sur son contenu. Ainsi qu'on l'a vu, ces éléments permettent uniquement de tenir pour établi que la supposée contrevenante était dans son plus simple appareil, ce qui ne comporte pas nécessairement que ses organes sexuels, soit ses organes génitaux, ont été montrés au public, alors qu'elle le conteste. Pour tenter d'infirmer dite contestation, il faudrait interroger des personnes qui y ont assisté, par exemple les témoins dont elle avait en vain requis l'audition en première instance, et/ou visionner le support vidéo qu'elle produit. On ne saurait cependant procéder de la sorte, car cela reviendrait à tenter de compléter l'ordonnance tenant lieu d'acte d'accusation en identifiant quels sont les gestes typiques supposément commis, ce que la maxime d'accusation proscrit. Administrer ces preuves en appel est d'autant moins envisageable qu'il s'agirait de surcroît uniquement de tenter de pallier l'absence d'éléments à charge dans le dossier. Il importe peu, s'agissant de la vidéo, que ce soit l'appelante elle-même qui en propose le visionnement, dans la mesure où elle l'a fait en s'appuyant sur son argumentation subsidiaire tirée de la violation de la liberté d'expression. Ce serait déloyal (art. 5 al. 3 Cst) que de la prendre au mot dans une démarche dont la seule utilité serait de, possiblement, renverser son moyen principal, soit celui de l'absence de preuve de ce que les éléments constitutifs de l'infraction sont réalisés, sans examen de la question de la compatibilité de la norme avec la liberté d'expression, à tout le moins telle qu'appliquée sans nuances à la nudité intégrale dans l'espace public par le SDC puis le TP. En définitive, il convient de rejeter les réquisitions de preuve de l'appelante et, cela fait, de constater que l'ordonnance pénale valant acte d'accusation ne permet pas d'identifier les faits supposés commis, sans préjudice de ce que, en tout état, le dossier n'établit pas que l'artiste aurait, lors de sa performance, montré ses organes sexuels en public au sens de l'art. 11E al. 1 let. b LPG, autant de motifs de prononcer son acquittement. L'appel et partant admis et le jugement entrepris reformé en ce sens.</w:t>
      </w:r>
    </w:p>
    <w:p>
      <w:r>
        <w:rPr>
          <w:b/>
        </w:rPr>
        <w:t>E. 4</w:t>
      </w:r>
    </w:p>
    <w:p>
      <w:r>
        <w:t>4.1. L'appelante obtenant gain de cause, les frais de la procédure d'appel doive être laissés à la charge de l'État, de même que ceux de première instance et du SDC, ensuite de l'acquittement prononcé (art. 428 CPP). 4.2.1.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Encore faut-il que l'assistance d'un avocat ait été nécessaire, compte tenu de la complexité de l'affaire en fait ou en droit, et que le volume de travail de l'avocat était ainsi justifié (Message, ibid. ). Une partie de la doctrine prône qu'aussitôt qu'une procédure touchant à un crime ou à un délit n'est pas classée suite à l'audition du prévenu, celui-ci a droit à l'assistance d'un avocat (M. NIGGLI / M. HEER / H. WIPRÄCHTIGER (éds), Strafprozessordnung – Jugendstrafprozessordnung, Basler Kommentar StPO/JStPO, 2 e éd., Bâle 2014, n. 14 ad art. 429). Les honoraires d'avocat se calculent selon le tarif local, à condition qu'ils restent proportionnés (N. SCHMID / D. JOSITSCH, Schweizerische Strafprozessordnung : Praxiskommentar , 3 ème éd, Zurich 2017, n. 7 ad art. 429). Le juge dispose d'une marge d'appréciation à cet égard, mais ne devrait pas se montrer trop exigeant dans l'appréciation rétrospective qu'il porte sur les actes nécessaires à la défense du prévenu (M. NIGGLI / M. HEER / H. WIPRÄCHTIGER, op. cit .,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 4.2.2. En l'espèce, quand bien même il ne s'agissait que d'une contravention, la question à résoudre nécessitait manifestement des compétences juridiques que l'appelante ne possédait pas. Par ailleurs, le reproche fait touchait à l'exercice de son activité professionnelle et à son expression artistique, de sorte qu'il revêtait une importance de principe. Cela justifiait qu'elle recourût aux services d'une avocate, après avoir échoué à convaincre seule le SDC puis le TP. Aussi, vu l'issue de la cause, l'appelante prétend valablement à la couverture de ses frais de défense, conformément à l'art. 429 al. 1 let. a CPP, pour autant qu'ils puissent être qualifiés de raisonnables. 4.2.3. Le relevé d'opérations produit n'indique pas le statut des prestataires des services facturés. On imagine que les trois tarifs pratiqués sont ceux d'une stagiaire (CHF 200.-/heure), de la collaboratrice de l'étude (CHF 300.-/heure), enfin de l'avocate constituée (CHF 400.-/heure), de sorte que le taux appliqué au titre de l'activité de la première doivent être ramenés à celui admis à Genève. Pour le surplus, si l'activité déployée a été importante, en particulier celle de la cheffe d'étude, eu égard notamment à son expérience, on peut encore admettre qu'elle relevait de ce qui était nécessaire à la défense, étant notamment observé que tout un volet de l'argumentation n'a en définitive pas eu à être examiné mais qu'on ne saurait reprocher au conseil juridique de l'avoir développé afin de couvrir toutes les hypothèses. 4.2.4. L'appelante sera partant couverte de ses frais de défense par CHF 5'266.57 (TVA par CHF 376,57 comprise) pour 3,75 heures à CHF 150.-, 1,75 heure à CHF 300.- et 9,5 heures à CHF 400.-. * * * * * PAR CES MOTIFS, LA PRESIDENTE DE LA CHAMBRE PENALE D'APPEL ET DE REVISION : Reçoit l'appel formé par A______ contre le jugement JTDP/519/2023 rendu le 4 mai 2023 par le Tribunal de police dans la procédure P/5601/2023. Statuant sur questions préjudicielles Rejette les réquisitions de preuve de A______ et sa demande de débats oraux. Statuant sur le fond Admet l'appel. Et statuant à nouveau : Acquitte A______ d'infraction à la loi pénale genevoise (art. 11E al. 1 let. b LPG). Lui alloue une indemnité de CHF 5'266.57 en couverture de ses frais de défense (at. 429 al. 1 let. a CPP). Laisse les frais de la procédure à la charge de l'État. Notifie le présent arrêt aux parties. Le communique, pour information, au Tribunal de police. La greffière : Melina CHODYNIECKI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