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P/5484/2012 vom 29. November 2013</w:t>
      </w:r>
    </w:p>
    <w:p>
      <w:r>
        <w:t>GE Cour de justice, 2013-11-29, FR</w:t>
      </w:r>
    </w:p>
    <w:p>
      <w:r>
        <w:rPr>
          <w:b/>
        </w:rPr>
        <w:t xml:space="preserve">Quelle: </w:t>
      </w:r>
      <w:r>
        <w:t>https://mcp.opencaselaw.ch/entscheid/ge_gerichte_P_5484_2012</w:t>
      </w:r>
    </w:p>
    <w:p>
      <w:r>
        <w:t>FR: GE_GERICHTE P/5484/2012 du 29 novembre 2013</w:t>
      </w:r>
    </w:p>
    <w:p>
      <w:r>
        <w:t>IT: GE_GERICHTE P/5484/2012 del 29 novembre 2013</w:t>
      </w:r>
    </w:p>
    <w:p>
      <w:pPr>
        <w:pStyle w:val="Heading2"/>
      </w:pPr>
      <w:r>
        <w:t>Regeste</w:t>
      </w:r>
    </w:p>
    <w:p>
      <w:r>
        <w:t>ADMINISTRATION DES PREUVES; APPEL(CPP); ACTE D'ACCUSATION; DISPOSITIONS PÉNALES DE LA LSTUP | LStup.19; CPP.389; CPP.9.1; CPP.325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2.2.1 Comme retenu dans l’ordonnance du 20 septembre 2013, prima facie , le dossier ne pouvait être tenu pour complet en l’absence du résultat des analyses du taux de pureté de la drogue saisie et des transcriptions de la totalité des écoutes dont se prévalait l’accusation. Dans cette mesure, il se justifiait d’autoriser la production de ces pièces, nonobstant la tardiveté évidente de la requête en ce sens, tardiveté qui pourrait, le cas échéant, être sanctionnée au stade de la répartition des frais de la procédure. 2.2.2 On ne voit pas en quoi il se justifierait d’écarter le classeur contenant les retranscriptions des écoutes téléphoniques, dont le Ministère public a annoncé qu’il était complet, au motif qu’en fait, certaines transcriptions manqueraient, l’intimé A______ reconnaissant néanmoins qu’elles figurent dans le dossier de la procédure. 2.2.3.1 En ce qui concerne les pièces relatives à l’analyse de la drogue saisie, la CPAR fait sienne la motivation de l’ordonnance du 9 octobre 2013. Le temps écoulé entre la requête d’analyse et la communication du résultat est certes long, mais cette circonstance ne permet pas pour autant de penser que la drogue saisie n’est pas celle dont les résultats d’analyse sont donnés, étant souligné que les numéros de référence concordent. La différence de poids évoquée par l’appelant s’explique par le fait que la quantité de 238 g initialement mentionnée par la police comprend l’emballage, comme cela se déduit de l’inventaire qui mentionne que les deux boudins noirs fermés contenaient « au toucher » des doigts de cocaïne ce qui signifie qu’ils n’ont pas été ouverts. On ne voit pas en quoi le fait qu’aucune analyse n’ait été requise s’agissant du dernier lot permettrait de remettre en question l’authenticité des résultats communiqués. Ce n’est pas la deuxième page du courriel du 15 juillet 2013 qui n’a pas été produite, mais uniquement la deuxième page de son impression et, dans la mesure où on ne saurait soupçonner la BPTS d’avoir voulu occulter au Ministère public une pièce du dossier, ni cette autorité d’avoir eu cette intention à l’égard de la CPAR et des intimés, il faut retenir qu’il s’agissait d’un document sans pertinence, probablement même d’une page blanche, résultat d’un aléa informatique. Le fait que la BPTS ait reporté les résultats des analyses sur son propre papier à en-tête s’explique par une pratique constante à Genève. 2.2.3.2 La production de pièces nouvelles, peut-être déterminantes, au stade de l’appel peut certes apparaître discutable, eu égard à la garantie du double degré de juridiction. Cette exception au principe a cependant été voulue par le législateur, celui-ci l’ayant expressément prévue, aux conditions de l’art. 389 al. 2 et 3 CPP. 2.2.3.3 Le fait que la quantité mentionnée dans l’acte d’accusation soit la quantité brute, emballage compris, est un problème qui devra être résolu lors du traitement du fond et n’a pas d’influence sur l’admission ou non à la procédure d’une pièce utile prima facie . 2.2.3.4 Contrairement à ce que l’intimé A______ a soutenu en audience, le nombre de doigts évoqués dans les pièces litigeuses est bien de 19, comme sur les planches photographiques, soit les dix doigts numérotés 110802214d_1 à _10 et les neufs doigts, référencés ensemble sous numéro 110802214d_11, qui n’ont été l’objet d’aucun prélèvement en vue d’analyse.</w:t>
      </w:r>
    </w:p>
    <w:p>
      <w:r>
        <w:rPr>
          <w:b/>
        </w:rPr>
        <w:t>E. 2.3</w:t>
      </w:r>
    </w:p>
    <w:p>
      <w:r>
        <w:t>Pour ces motifs, les questions préjudicielles soulevées à l’audience par l’intimé A______ ont été rejetées.</w:t>
      </w:r>
    </w:p>
    <w:p>
      <w:r>
        <w:rPr>
          <w:b/>
        </w:rPr>
        <w:t>E. 3</w:t>
      </w:r>
    </w:p>
    <w:p>
      <w:r>
        <w:t>3.1.1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 Bâle 2011, n. 11 ad art. 344 CPP). 3.1.2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3.2.1. L’art. 19 al. 1 LStup réprime la production, le commerce et la possession illicite de stupéfiants, sous toutes les formes (ATF 120 IV 258 consid. 2) et couvre tous les actes susceptibles d’être commis dans la chaîne entre le producteur et le consommateur (B. CORBOZ, Les infractions en droit suisse , 3 e édition, Berne 2010, vol. II, n. 1 et 17, p. 898 s). 3.2.1.1 Parmi ces agissements, le financement du trafic est visé à l’art. 19 al. 1 let. e LStup. Par financement, il faut entendre tout comportement qui rend possible les opérations financières nécessaires au trafic de la drogue (ATF 115 UV 263 consid. F), par exemple le fait de prêter, donner de l’argent ou investir dans le trafic (B. CORBOZ, op. cit, n. 53, p. 907). 3.2.1.2 L’art. 19 ch. 1 let. g LStup permet en outre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CP) et certains actes antérieurs mais caractéristiques de la préparation d’une infraction à l’art. 19 al. 1 LStup. L’acte préparatoire doit cependant être caractérisé ; il faut qu’il représente la forme extérieure constatable et non équivoque de l’intention délictueuse et doit être dessiné, de manière clairement apparente, à la commission d’une infraction à l’art. 19 al. 1 let. a à f LStup (B. CORBOZ, op. cit, n. 60 p. 909 s). Il faut encore que l’auteur projette d’accomplir lui-même l’une des infractions prévues aux lettres a à f en tant qu’auteur ou coauteur (ATF 130 IV 131 consid. 2.2.2 p. 136). S’il veut fournir une assistance accessoire à l’acte punissable d’un tiers, sans commettre lui-même un acte réprimé par la LStup, il doit être traité comme un complice et non comme l’auteur d’un acte préparatoire punissable au sens de l’art. 19 al. 1 let. g LStup (ATF 133 IV 187 consid. 3.2 p. 192 et ATF 130 IV 131 consid. 2.2.2 p. 136). Ainsi, celui qui acquiert ou se procure une substance destinée à diluer la drogue en vue de l’offrir sur le marché prend une mesure aux fins d’aliéner le stupéfiant et est punissable en application de l’art. 19 al. 1 let. g LStup (ATF 130 IV 131 consid. 2.2.2 p. 136). Commet également un acte préparatoire celui qui prend soin du transporteur de la drogue avalée jusqu’à sa récupération en vue de la vendre (ATF 133 IV 187 consid. 3.4 p. 193). Si l’auteur en est resté au stade des actes préparatoires, le juge peut atténuer librement la peine (art. 19 al. 3 let. a LStup). 3.2.2 Selon la jurisprudence, l’aggravante de l’art. 19 al. 2 let. a LStup est objectivement remplie, s’agissant de cocaïne, dès que l’infraction porte sur une quantité contenant 18 grammes de substance pure (ATF 109 IV 143 consid. 3b p. 145 ; arrêt du Tribunal fédéral 6B_632/2008 du 10 mars 2009 consid. 2 ; B. CORBOZ, op. cit.,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 n. 86 p. 918). 3.2.3. L’art. 305 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(art. 305 bis ch. 2 al. 1 CP). Le cas est grave notamment lorsque le délinquant réalise un chiffre d’affaires ou un gain importants en faisant métier de blanchir de l’argent (art. 305 bis ch. 2 al. 2 let. c CP).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Selon la jurisprudence, sont notamment constitutifs d’un acte d’entrave au sens de l’art. 305 bis CP, la dissimulation d’argent provenant d’un trafic de drogue, par exemple dans la cuisine, chez un tiers, dans une cachette aménagée, le placement d’un tel argent, la conversion en d’autres devises ou l’échange de coupures, le transfert international de fonds (ATF 127 IV 24 ; 122 IV 211 ; 119 IV 242 ; 119 IV 59 ; B. CORBOZ. op. cit, 305 bis CP, no 25, p. 635 ; U. CASSANI, Commentaire du droit pénal suisse, partie spéciale , vol. 9, 1996, n. 37 ad art. 305 bis CP). Commet ainsi un acte d’entrave, celui qui conserve de l’argent d’origine criminelle dans son appartement, lorsqu’il résulte des circonstances qu’il a mis son appartement à disposition pour qu’il serve de cachette provisoire à l’argent (cf. ATF 6S.702/2000 du 14 août 2008 consid. 2.2 ; ATF 6B_621/2008 du 20 mai 2009 consid 2.1). En revanche, un simple versement d’argent provenant d’un trafic de drogue sur un compte bancaire personnel, ouvert au lieu de son domicile et servant aux paiements privés habituels, ne constitue pas un acte d’entrave (ATF 124 IV 274 consid. 4a p. 278/279), pas plus que la simple possession ou garde d’argent de provenance délictueuse (ATF 128 IV 117 consid. 7a p. 131/132).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Le Tribunal fédéral a par exemple admis que l’indication dans l’acte d’accusation selon laquelle la « somme [en cause] provenait d’un trafic de stupéfiant » était une description suffisante du crime préalable (arrêt 6B_489/2013 du 9 juillet 2013 consid. 1.4). 3.2.4 Selon la doctrine, le concours entre le financement d’un trafic de stupéfiants selon l’art. 19 al. 1 let. e LStup et le blanchiment d’argent de l’art. 305 bis CP est possible, les bien juridiques protégés par ces deux dispositions n’étant pas identiques (B. CORBOZ, op. cit, n. 152, p. 933 et les références citées). Encore faut-il que le comportement de l’auteur remplisse les conditions des deux infractions : le financement d’un trafic consiste à fournir les moyens financiers nécessaires ou à servir d’intermédiaire pour le financement alors que, dans la règle, le blanchiment tend à sauvegarder le produit de l’infraction commise (B. CORBOZ, op. cit, ibidem).</w:t>
      </w:r>
    </w:p>
    <w:p>
      <w:r>
        <w:rPr>
          <w:b/>
        </w:rPr>
        <w:t>E. 3.3</w:t>
      </w:r>
    </w:p>
    <w:p>
      <w:r>
        <w:t>Infractions reprochées à l’intimé A______</w:t>
      </w:r>
    </w:p>
    <w:p>
      <w:r>
        <w:rPr>
          <w:b/>
        </w:rPr>
        <w:t>E. 3.3.1</w:t>
      </w:r>
    </w:p>
    <w:p>
      <w:r>
        <w:t>Ch. I.1-2 et 7-8 de l’acte d’accusation</w:t>
      </w:r>
    </w:p>
    <w:p>
      <w:r>
        <w:rPr>
          <w:b/>
        </w:rPr>
        <w:t>E. 3.3.1.1</w:t>
      </w:r>
    </w:p>
    <w:p>
      <w:r>
        <w:t>Le Ministère public conteste que la drogue saisie au domicile de l’intimé A______ constituait le solde des 380 g de cocaïne évoqués sous ch. I.1 et 2 de l’acte d’accusation en se fondant sur la conversation téléphonique du 8 septembre 2011 lors de laquelle E______ dit de cet intimé qu’il a « tout bouffé » des « 380 » reçus. Or, même à suivre la thèse du Ministère public, selon laquelle ces propos signifient que l’intimé A______ avait subtilisé 380 g de cocaïne à E______, cela n’exclurait pas pour autant que la drogue saisie chez lui, dissimulée dans le rail de l’ascenseur, puisse être le solde de ce butin. De même, il n’est guère déterminant que l’intimé A______ soutienne que la cocaïne trouvée à son domicile était de mauvaise qualité, ce qui serait incompatible avec l’ire manifestée par E______ à l’idée d’avoir été dépossédé, le Ministère public contestant par ailleurs cette version et s’appuyant désormais sur l’analyse de taux de pureté tardivement produite. Comme retenu par les premiers juges, rien ne permet en définitive d’exclure que la drogue saisie au domicile de l’intimé A______ faisait partie des 380 g qu’il reconnaît avoir reçus de E______ et dont il a prélevé environ 150 g qu’il a remis à F______, et, peut-être, à un inconnu à Payerne, entreposant le solde dans son immeuble. Dans ces circonstances, il importe peu que l’acte d’accusation, mentionne, au chapitre de la drogue ainsi stockée, une quantité comprenant le poids de l’emballage dès lors qu’en tout état seule la quantité totale de 380 g est pertinente et que celle-ci n’est pas contestée par l’intéressé.</w:t>
      </w:r>
    </w:p>
    <w:p>
      <w:r>
        <w:rPr>
          <w:b/>
        </w:rPr>
        <w:t>E. 3.3.1.2</w:t>
      </w:r>
    </w:p>
    <w:p>
      <w:r>
        <w:t>L’intimé A______ fait valoir à juste titre que l’acte d’accusation ne précise pas quelle était le taux de pureté de la drogue retenue à son encontre, se contentant d’affirmer que l’aggravante de l’art. 19 al. 2 let. a LStup serait réalisée, s’agissant d’une quantité d’au moins 380 g de cocaïne, « quel que soit le taux de pureté », ce qui est manifestement faux ; il faudrait en effet que le taux de pureté fût d’au moins 4,74 % pour que la quantité minimum de 18 g de drogue pure fixée par la jurisprudence puisse être considérée atteinte. Certes, dans la règle, la cocaïne présente un taux de pureté largement supérieur à env. 5 %, même au stade de la vente aux consommateurs. Toutefois, le cas d’espèce constituait une exception, ou du moins était susceptible d’en constituer une, l’intimé A______ soutenant que la drogue était de si mauvaise qualité qu’elle était invendable. Force est partant de constater que l’acte d’accusation ne comporte pas une indication de fait essentielle. Cette lacune a pour effet de paralyser le droit à une défense efficace, le prévenu ne pouvant déterminer, en prévision de l’audience de jugement, si sa version était admise ou non, et place l’autorité de jugement dans l’impossibilité de dire si l’état de fait qui lui est présenté correspond aux éléments constitutifs de la circonstance aggravante retenue. L’imprécision était d’autant plus grave en l’occurrence que, au moment où l’acte d’accusation a été rédigé et durant toute la procédure de première instance, le dossier lui-même ne permettait pas de déterminer quel était le taux de pureté susceptible d’être admis, le résultat d’analyse concernant la partie de la drogue saisie n’ayant été produit qu’en appel. Cela est sans préjudice du fait que le Ministère public persiste à contester que la drogue saisie faisait partie des 380 g en cause ici, de sorte que, en bonne logique, il ne devrait pas s’appuyer sur l’analyse du taux de pureté du lot saisi pour estimer celui de la quantité de 380 g. En conclusion, les faits décrits dans l’acte d’accusation ne permettent pas de retenir que la circonstance aggravante de la quantité est réalisée, la présente motivation se substituant à celle des premiers juges sur ce point.</w:t>
      </w:r>
    </w:p>
    <w:p>
      <w:r>
        <w:rPr>
          <w:b/>
        </w:rPr>
        <w:t>E. 3.3.1.3</w:t>
      </w:r>
    </w:p>
    <w:p>
      <w:r>
        <w:t>Aussi, le jugement dont est appel sera confirmé dans la mesure où il reconnaît l’intimé A______ coupable d’infraction à l’art. 19 al. 1 LStup pour avoir reçu livraison de 380 g de cocaïne, en avoir remis environ 150 g, à des tiers, soit F______ et un inconnu à Payerne, et avoir stocké le solde.</w:t>
      </w:r>
    </w:p>
    <w:p>
      <w:r>
        <w:rPr>
          <w:b/>
        </w:rPr>
        <w:t>E. 3.3.2</w:t>
      </w:r>
    </w:p>
    <w:p>
      <w:r>
        <w:t>Ch. I.3-4 et II. 13 de l’acte d’accusation</w:t>
      </w:r>
    </w:p>
    <w:p>
      <w:r>
        <w:rPr>
          <w:b/>
        </w:rPr>
        <w:t>E. 3.3.2.1</w:t>
      </w:r>
    </w:p>
    <w:p>
      <w:r>
        <w:t>L’appelant ne conteste pas l’appréciation des premiers juges selon laquelle il n’est pas établi que la somme de CHF 4’650.- était plus vraisemblablement destinée à l’établissement de faux papiers portugais pour F______ qu’au financement de trafic de stupéfiants, d’où l’acquittement prononcé du chef d’infraction qualifiée à la LStup (ch. I.3-4 de l’acte d’accusation). Liée qu’elle est par les conclusions des parties, la juridiction d’appel ne peut donc revenir sur ce point.</w:t>
      </w:r>
    </w:p>
    <w:p>
      <w:r>
        <w:rPr>
          <w:b/>
        </w:rPr>
        <w:t>E. 3.3.2.2</w:t>
      </w:r>
    </w:p>
    <w:p>
      <w:r>
        <w:t>L’intimé A______ reconnaît que la somme litigieuse lui a été confiée sur instruction de E______ pour être remise au dénommé D______ et affirme qu’elle devait servir à l’établissement de faux papiers d’identité. Vu la fonction de E______ de chef d’un réseau d’envergure de trafiquants de cocaïne, dont il continuait de diriger les activités criminelles depuis son lieu de détention, et l’implication de tous les autres intervenants, il est indiscutable que le montant de CHF 4’650.- était de provenance criminelle, pour être issu du trafic, ce que l’intimé A______ savait ou à tout le moins ne pouvait ignorer. La version - par ailleurs peu crédible - des faits donnée par l’intimé A______ devant les premiers juges et à l’audience d’appel, selon laquelle il aurait dépensé la somme en cause lors d’un voyage au Portugal puis aurait remis à D______ les deniers provenant de ses économies et de son travail, pourrait certes fonder une condamnation du chef de blanchiment, la manœuvre consistant en définitive à injecter dans le circuit économique l’argent de provenance criminelle et à remettre à un comparse, en lieu et place, des fonds de source licite. Il n’en va pas en revanche de même du reproche fait, dans l’acte d’accusation, consistant dans la simple transmission de la somme litigieuse d’un trafiquant à un autre, sans autre indication si ce n’est celle – abandonnée à ce stade de la procédure – qu’elle était destinée à financer partiellement ou totalement une livraison de cocaïne. Un tel acte ne tend en effet pas à entraver l’identification de l’origine, la découverte ou la confiscation de la somme en cause et n’est pas susceptible d’avoir une telle conséquence. Comme observé par les premiers juges, il ne résulte d’ailleurs pas du dossier que l’intention de l’intimé A______ était de commettre un acte d’entrave. L’appel du Ministère public sera partant rejeté sur ce point.</w:t>
      </w:r>
    </w:p>
    <w:p>
      <w:r>
        <w:rPr>
          <w:b/>
        </w:rPr>
        <w:t>E. 3.3.3</w:t>
      </w:r>
    </w:p>
    <w:p>
      <w:r>
        <w:t>Ch. I. 5-6 et II.14 de l’acte d’accusation Considérées isolément, les conversations téléphoniques des 29 septembre et 29 octobre 2011 entre E______ et l’intimé A______, respectivement le dénommé C______, ne sont guère compréhensibles, l’interprétation proposée par la police judiciaire en étant une des lectures possibles. Ce n’est qu’à la lumière des explications données par le second dans la procédure qu’il est possible de retenir avec certitude que le chiffre (arrondi) de 24'000 correspond à une somme en argent, plus précisément en francs suisses (et non en euros, comme mentionné dans l’acte d’accusation) et avait trait à un projet de livraison de 2 kg de cocaïne (et non une quantité indéterminée provenant de l’étranger, comme mentionné dans l’acte d’accusation). Si les réserves formulées par l’intéressé, selon lesquelles il avait menti à E______, et n’avait ni les moyens ni l’intention d’acquérir cette drogue, ne sont nullement crédibles, il demeure qu’aucun élément du dossier ne permet de retenir que l’opération a en définitive eu lieu, en tout ou en partie, ni même que les intéressés sont allés au-delà d’évoquer le projet et que des actes préparatoires avaient commencé. C’est par conséquent à juste titre que les premiers juges ont écarté ces chefs d’accusation, de sorte qu’il n’est pas nécessaire d’examiner si la description des faits reprochés contenue dans l’acte d’accusation, identique pour l’infraction à la LStup et celle de blanchiment, comprend aussi tous les éléments constitutifs de cette dernière infraction. L’appel sera rejeté sur ce point.</w:t>
      </w:r>
    </w:p>
    <w:p>
      <w:r>
        <w:rPr>
          <w:b/>
        </w:rPr>
        <w:t>E. 3.3.4</w:t>
      </w:r>
    </w:p>
    <w:p>
      <w:r>
        <w:t>Ch. I.9 de l’acte d’accusation</w:t>
      </w:r>
    </w:p>
    <w:p>
      <w:r>
        <w:rPr>
          <w:b/>
        </w:rPr>
        <w:t>E. 3.3.4.1</w:t>
      </w:r>
    </w:p>
    <w:p>
      <w:r>
        <w:t>Outre qu’il est douteux que le seul fait - contesté par le prévenu A______ - d’avoir demandé à H______, laquelle aurait décliné, d’acquérir du lactose, soit suffisamment caractérisé pour tomber sous le coup de l’art. 19 al. 1 let. g LStup, il n’est pas établi que l’intimé avait l’intention de commettre l’une des infractions prévues aux lettres a à f de cette disposition en tant qu’auteur ou coauteur, en diluant lui-même ou faisant diluer par des tiers des grandes quantités de cocaïne, au moyen de ce produit et de celui saisi dans la chambre de l’appartement de l’avenue de I______, comme indiqué dans l’acte d’accusation. En particulier, aucun élément du dossier ne donne à penser que cet intimé procédait personnellement à des opérations de conditionnement, ni qu’il occupait une position lui permettant d’instruire d’autres en ce sens.</w:t>
      </w:r>
    </w:p>
    <w:p>
      <w:r>
        <w:rPr>
          <w:b/>
        </w:rPr>
        <w:t>E. 3.3.4.2</w:t>
      </w:r>
    </w:p>
    <w:p>
      <w:r>
        <w:t>Tout au plus pourrait-on donc concevoir une activité accessoire, relevant de la complicité, le produit de coupage étant conservé pour des tiers. Cependant, les faits décrits dans l’acte d’accusation ne circonscrivent pas une telle activité. Les déclarations de H______ sont contestées par l’intimé A______ sans jouir d’une plus grande crédibilité, vu l’implication de cette dernière et ses liens matrimoniaux avec E______. Rien ne permet de tenir pour établi que l’intimé A______ était au courant de ce que du lactose était stocké dans la chambre de l’avenue de I______, étant rappelé que le locataire W______ ne l’a pas identifié formellement, se contentant d’indiquer que son visage lui était familier. Comme retenu par les premiers juges, le lien entre les quittances de change du 24 mars 2012, retrouvées dans la chambre, et l’envoi d’argent du 26 mars 2012 par l’intimé A______, est certes possible mais non établi. Serait-il établi qu’il n’impliquerait pas encore que cet intimé se serait rendu dans la chambre, étant rappelé que le Ministère public soutient par ailleurs que l’opération de change a été effectuée par l’intimé B______, au bénéfice d’un taux préférentiel en sa qualité d’employé du groupe AC______, ni encore moins que, s’étant rendu dans la chambre, l’intimé A______ aurait été conscient de tout ce qu’elle contenait et impliqué à un titre ou un autre.</w:t>
      </w:r>
    </w:p>
    <w:p>
      <w:r>
        <w:rPr>
          <w:b/>
        </w:rPr>
        <w:t>E. 3.3.4.3</w:t>
      </w:r>
    </w:p>
    <w:p>
      <w:r>
        <w:t>Pour tous ces motifs, l’appel doit être rejeté sur ce point encore.</w:t>
      </w:r>
    </w:p>
    <w:p>
      <w:r>
        <w:rPr>
          <w:b/>
        </w:rPr>
        <w:t>E. 3.3.5</w:t>
      </w:r>
    </w:p>
    <w:p>
      <w:r>
        <w:t>Ch. I. 10 de l’acte d’accusation</w:t>
      </w:r>
    </w:p>
    <w:p>
      <w:r>
        <w:rPr>
          <w:b/>
        </w:rPr>
        <w:t>E. 3.3.5.1</w:t>
      </w:r>
    </w:p>
    <w:p>
      <w:r>
        <w:t>Les premiers juges ont à juste titre retenu que les explications données par les intimés selon lesquelles la somme de CHF 1’700.- était destinée à financer l’expédition de cartons en Afrique stockés dans un véhicule Renault ne sont pas crédibles. Certes, il est plausible qu’aux alentours du 26 mars 2012, vraisemblablement une semaine plus tôt selon les déclarations de son épouse, l’intimé B______ ait récolté des objets usagés pour les expédier en Afrique. Les éléments du dossier contredisent cependant que la somme précitée pût avoir un lien avec une telle opération. Les observations policières démentent l’affirmation de l’intimé B______ selon laquelle il se serait rendu le jour en question dans un dépôt à Meyrin. Les explications, notamment telles que précisées à l’audience d’appel, sur le prétendu prêt concédé par le dénommé X______, qui ne serait pas l’individu X______ évoqué au téléphone le 26 mars 2012, ne sont pas crédibles, ni cohérentes entre elles. Ne sont pas davantage crédibles celles données à l’audience d’appel, au sujet de l’expédition de la voiture chargée de cartons par le garagiste – dont le patronyme et le numéro de téléphones ont alors été livrés pour la première fois – et de l’existence de pièces censées en attester, que l’intimé B______ n’aurait pas été en mesure de réunir en raison de son emploi du temps chargé. Au contraire, ce cumul de mensonges est un indice à charge supplémentaire. Les observations policières, les conversations téléphoniques du 26 mars à 12h15, 12h33 et 13h05 et les déclarations de Q______ établissent que les intimés étaient en contact avec le dénommé R______ , résidant avec le précité à l’adresse 4______ rue de P______, où un doigt de cocaïne a été saisi, et que celui-ci était actif dans le domaine des stupéfiants, à l’instar de l’intimé A______, qui ne le conteste pas. L’intimé B______ l’était également, comme cela peut être déduit de la présence de produit de coupage dans la chambre dont il avait la maîtrise, de la teneur de sa conversation du 26 mars 2012 avec le trafiquant R______ , de sa possession de sommes de provenance criminelle ( cf. infra consid. 5) – ce quand bien même aucun chef de culpabilité n’a pu être retenu pour ces faits –, ainsi que de son antécédent spécifique, bien qu’ancien et de faible gravité. La domiciliation d’une agence d’escorte au 4______ rue de P______ selon une pièce produite par l’intimé B______ devant les premiers juges ne constitue guère un élément à décharge déterminant, l’intéressé ayant pu observer la présence de l’agence en se rendant dans l’appartement occupé par les trafiquants Q______ et R______ dans le même immeuble. Au demeurant, quand bien même l’existence de cette agence en ce lieu est-elle confirmée, il reste que les explications données, selon lesquelles l’intimé B______ se serait rendu sur place pour prendre rendez-vous pour l’individu qui lui a par ailleurs confié les sommes trouvées à son domicile, ne sont guère plausibles. Sur la base de ces éléments, il faut donc retenir que la référence à des « cartons » et à quelque chose qu’il faudrait « amener un peu » et « laisser un peu » lors de la conversation de 12h33 relève d’un langage codé, comme cela est usuel en matière de trafic de stupéfiants, et a trait à un tel trafic. En prolongement, la somme de CHF 1'700.- que l’intimé A______ est allé chercher à la rue de la K______ avant de rejoindre l’intimé B______ qui sortait de chez R______ , était soit le produit du trafic, soit destinée à y être injectée pour financer un achat, voire les deux, ces diverses hypothèses étant envisagées dans l’acte d’accusation.</w:t>
      </w:r>
    </w:p>
    <w:p>
      <w:r>
        <w:rPr>
          <w:b/>
        </w:rPr>
        <w:t>E. 3.3.5.2</w:t>
      </w:r>
    </w:p>
    <w:p>
      <w:r>
        <w:t>Pour s’être chargé d’aller chercher la somme de CHF 1'700.- et de la rapporter à son comparse, alors que vu le contexte, il en connaissait nécessairement la provenance et/ou la destination délictueuse, l’intimé A______ a commis une infraction à l’art. 19 al. 1 let. e voire g LStup, étant rappelé que le juge du fond n’est pas lié par la qualification juridique visée dans l’acte d’accusation (en l’occurrence art. 19 al. 1 let. g LStup). L’appel sera admis, dans cette mesure, et le jugement réformé.</w:t>
      </w:r>
    </w:p>
    <w:p>
      <w:r>
        <w:rPr>
          <w:b/>
        </w:rPr>
        <w:t>E. 3.3.6</w:t>
      </w:r>
    </w:p>
    <w:p>
      <w:r>
        <w:t>Ch. I.11-12 et II.15 de l’acte d’accusation</w:t>
      </w:r>
    </w:p>
    <w:p>
      <w:r>
        <w:rPr>
          <w:b/>
        </w:rPr>
        <w:t>E. 3.3.6.1</w:t>
      </w:r>
    </w:p>
    <w:p>
      <w:r>
        <w:t>Les premiers juges ont retenu à juste titre que les explications de l’intimé A______ selon lesquelles la somme d’EUR 6’000.- était une avance sur le prix de faux papiers dont la « moitié » devait être soumise au dénommé « Tierno » pour approbation ne sont pas crédibles. D’une part les déclarations de l’intimé se sont enrichies de détails au fur et à mesure de ses auditions, ce qui a également entraîné des contradictions, telles celles sur la rémunération qui lui était destinée, laquelle d’une commission est devenue une petite gratification au bon vouloir d’un ami. D’autre part, on ne voit pas en quoi les mots « la moitié » pourraient viser des faux documents sur la base desquels un vrai passeport aurait pu être établi. Vu l’implication de l’intimé A______ dans le trafic de stupéfiants, l’explication de la police selon laquelle le sens des conversations litigieuses et que la somme d’EUR 6'000.- constituait une avance sur la livraison de 500 g de cocaïne tient à une bonne compréhension du fonctionnement du trafic international de stupéfiants et du langage codé y relatif. Elle est hautement vraisemblable, à tout le moins à un degré de certitude suffisant pour admettre la culpabilité de l’intimé du chef d’actes préparatoires - la livraison n’ayant pu avoir lieu, ne serait-ce qu’en raison de l’arrestation de l’intéressé - avec l’aggravante de la quantité, rien ne permettant dans cette occurrence d’envisager une mauvaise qualité de la drogue.</w:t>
      </w:r>
    </w:p>
    <w:p>
      <w:r>
        <w:rPr>
          <w:b/>
        </w:rPr>
        <w:t>E. 3.3.6.2</w:t>
      </w:r>
    </w:p>
    <w:p>
      <w:r>
        <w:t>Le Ministère public n’a pas contesté dans la déclaration d’appel l’acquittement du chef d’infraction de blanchiment pour le même complexe de fait. Outre qu’il est douteux qu’une description identique dans l’acte d’accusation puisse correspondre aux éléments constitutifs, distincts, des deux infractions, la CPAR est liée par les conclusions prises en appel.</w:t>
      </w:r>
    </w:p>
    <w:p>
      <w:r>
        <w:rPr>
          <w:b/>
        </w:rPr>
        <w:t>E. 3.3.6.3</w:t>
      </w:r>
    </w:p>
    <w:p>
      <w:r>
        <w:t>Le jugement sera par conséquent reformé s’agissant de l’acquittement d’infraction à l’art. 19 al. 2 LStup et confirmé en ce qui concerne l’acquittement du chef de blanchiment pour ces faits.</w:t>
      </w:r>
    </w:p>
    <w:p>
      <w:r>
        <w:rPr>
          <w:b/>
        </w:rPr>
        <w:t>E. 3.3.7</w:t>
      </w:r>
    </w:p>
    <w:p>
      <w:r>
        <w:t>Ch. III.16 de l’acte d’accusation La condamnation de l’intimé A______ pour violation de la LEtr n’est pas contestée et est par conséquent acquise.</w:t>
      </w:r>
    </w:p>
    <w:p>
      <w:r>
        <w:rPr>
          <w:b/>
        </w:rPr>
        <w:t>E. 3.4</w:t>
      </w:r>
    </w:p>
    <w:p>
      <w:r>
        <w:t>Infractions reprochées à l’intimé B______</w:t>
      </w:r>
    </w:p>
    <w:p>
      <w:r>
        <w:rPr>
          <w:b/>
        </w:rPr>
        <w:t>E. 3.4.1</w:t>
      </w:r>
    </w:p>
    <w:p>
      <w:r>
        <w:t>Ch. I.1 de l’acte d’accusation L’acquittement querellé doit être confirmé pour les mêmes motifs que pour l’autre prévenu, soit que le dossier n’établit pas que l’intimé B______ avait l’intention d’agir en qualité d’auteur ou de coauteur direct d’une infraction à la LStup en procédant lui-même ou en faisant procéder à la dilution de drogue au moyen du produit de coupage saisi, et que l’acte d’accusation ne comporte pas la description d’éléments permettant de retenir une complicité, ce qui se comprend d’ailleurs, le dossier ne révélant pas de tels faits. L’appel sera par conséquent rejeté sur ce point.</w:t>
      </w:r>
    </w:p>
    <w:p>
      <w:r>
        <w:rPr>
          <w:b/>
        </w:rPr>
        <w:t>E. 3.4.2</w:t>
      </w:r>
    </w:p>
    <w:p>
      <w:r>
        <w:t>Ch. I.2 de l’acte d’accusation Pour les mêmes motifs que retenus précédemment ( supra consid. 3.3.5 ) , l’infraction reprochée est réalisée, l’intimé B______ ayant demandé à son comparse d’aller chercher la somme de CHF 1'700.- laquelle était soit le produit de la vente de drogue, soit destinée à financer une nouvelle acquisition, voire les deux, ce que l’intéressé ne pouvait ignorer, dans la mesure où il est celui qui a instruit l’intimé A______. Le jugement entrepris sera partant réformé et l’intimé B______ reconnu coupable d’infraction à l’art. 19 al. 1 LStup.</w:t>
      </w:r>
    </w:p>
    <w:p>
      <w:r>
        <w:rPr>
          <w:b/>
        </w:rPr>
        <w:t>E. 3.4.3</w:t>
      </w:r>
    </w:p>
    <w:p>
      <w:r>
        <w:t>Ch. I. 3-4 et II. 7 de l’acte d’accusation Certes, les deux prévenus étaient-ils tous deux impliqués dans le trafic de stupéfiants et ont commis à tout le moins l’infraction qui précède ensemble ; cela n’implique pas pour autant que tous les actes de l’un puissent être attribués à l’autre également, au titre de la coactivité. En l’occurrence, selon l’accusation, il est possible de faire un lien entre l’envoi d’EUR 6'000.- par l’intimé A______ au Portugal, en date du 26 mars 2012, et l’intimé B______, parce que deux quittances du 24 mars précédent pour la conversion en EUR 6'189.- ont été retrouvées dans la chambre de l’appartement de l’avenue de I______ dont ce dernier détenait la clef. Comme retenu par les premiers juges, la proximité dans les dates et les montants en cause constitue un lien trop tenu pour qu’on puisse en déduire que la somme expédiée par l’intimée A______ serait celle convertie le 24 mars, vraisemblablement par l’intimé B______. Le Tribunal correctionnel s’est encore demandé si une conclusion à charge pouvait être déduite de la conversation du 26 mars 2012 entre cet intimé et un inconnu, pour retenir que tel n’était pas le cas. L’autorité de première instance ne peut qu’être suivie, tant ladite conversation est difficilement compréhensible. L’appel doit ainsi être rejeté en ce qui concerne ces chefs d’accusation.</w:t>
      </w:r>
    </w:p>
    <w:p>
      <w:r>
        <w:rPr>
          <w:b/>
        </w:rPr>
        <w:t>E. 3.4.4</w:t>
      </w:r>
    </w:p>
    <w:p>
      <w:r>
        <w:t>Ch. I. 5 de l’acte d’accusation La CPAR partage l’opinion de la police judiciaire selon laquelle l’échange entre l’intimé B______ et l’individu surnommé R______ le 26 mars 2012 a bien plus certainement trait au trafic de stupéfiants qu’à une interrogation du premier sur un possible projet de son épouse de se séparer de lui et un rendez-vous à deux heures de l’après-midi. Ceci étant, en déduire que l’intimé B______ devait prélever (« séparer »), dans un stock, qui n’a jamais été retrouvé, 20 g de cocaïne (« juste deux ») et le remettre à R______ , dont il aurait été le fournisseur, n’est qu’hypothèse. À défaut de pouvoir s’assurer que le comportement pénalement répréhensible reflété par cette conversation est bien celui décrit dans l’acte d’accusation, la CPAR ne peut que rejeter l’appel sur ce grief également.</w:t>
      </w:r>
    </w:p>
    <w:p>
      <w:r>
        <w:rPr>
          <w:b/>
        </w:rPr>
        <w:t>E. 3.4.5</w:t>
      </w:r>
    </w:p>
    <w:p>
      <w:r>
        <w:t>Ch. I.6 de l’acte d’accusation L’appelant ne conteste pas le classement par le tribunal de première instance. Il n’y a donc pas lieu d’y revenir.</w:t>
      </w:r>
    </w:p>
    <w:p>
      <w:r>
        <w:rPr>
          <w:b/>
        </w:rPr>
        <w:t>E. 3.4.6</w:t>
      </w:r>
    </w:p>
    <w:p>
      <w:r>
        <w:t>Ch. II. 8 de l’acte d’accusation Pour les motifs qui seront développés plus loin ( cf. infra consid. 5.2.2), et contrairement aux premiers juges, la CPAR considère que les sommes d’argent retrouvées au domicile de l’intimé B______ lors de son arrestation proviennent, avec une vraisemblance confinant à la certitude, du trafic de stupéfiants. Toutefois, le seul fait d’avoir détenu ces sommes n’est pas encore constitutif d’une infraction à l’art. 305 bis CP, faute d’un acte d’entrave au sens de la jurisprudence et de la doctrine précitées, le simple dépôt dans le tiroir d’une table de chevet, fut-ce, pour partie, dans un sachet de type canicrotte, n’étant pas suffisamment caractérisé pour relever de la dissimulation. L’appel du Ministère public sera par conséquent rejeté en ce qui concerne l’acquittement de ce chef d’accusation, ce qui ne comporte pas pour autant que les sommes saisies devront être « restituées » à l’intimé ( cf. infra consid. 5).</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4.1.2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4.2</w:t>
      </w:r>
    </w:p>
    <w:p>
      <w:r>
        <w:t>En définitive, trois occurrences en matière de stupéfiants ont été retenues à l’encontre de l’intimé A______, soit deux délits et une infraction qualifiée, ainsi que la violation de la LEtr. La faute est grave, l’intimé s’étant livré au trafic de stupéfiants sans égard pour la santé des nombreux consommateurs qu’il mettait en danger. Il s’agissait d’un trafic international, dont le chef dirigeait les opérations depuis la prison, ce qui en dit long sur l’intensité de la volonté délictuelle de tous les intervenants ; à cela s’ajoute que l’activité illicite n’a cessé que du fait de l’arrestation de l’intimé. Celui-ci semble avoir occupé un échelon intermédiaire dans la hiérarchie, n’ayant pas eu de contacts avec les consommateurs alors qu’il en avait avec le chef, dont il n’était cependant pas un proche et sur lequel il n’avait apparemment pas d’influence. Il y a concours d’infractions. L’intimé n’était pas toxicomane et son mobile ne pouvait par conséquent être que celui, égoïste, de l’appât du gain. Les antécédents de l’intimé sont mauvais, celui-ci ayant déjà été condamné tant pour des délits contre la LStup que pour la violation des règles sur le séjour des étrangers. C’est d’ailleurs à raison que les premiers juges ont révoqué la libération conditionnelle du solde de la peine infligée en août 2009 pour entrée et séjour illégaux, le risque de récidive étant évident dans la mesure où l’intéressé persiste à séjourner sur notre territoire depuis de nombreuses années, au mépris des règles qu’il connaît et des décisions déjà rendues à son encontre. L’intimé a signalé au Ministère public le lieu où était dissimulé le solde de la drogue qu’il détenait et a reconnu l’une des infractions reprochées à la LStup ainsi que le séjour illégal, lequel était cependant difficilement contestable ; pour le surplus sa collaboration a été médiocre. Sa situation n’était sans doute pas facile, mais cela n’excuse pas le choix qu’il a fait de séjourner illégalement sur le territoire suisse et d’y verser dans le trafic des stupéfiants. Compte tenu de l’ensemble des éléments qui précèdent, c’est une peine privative de liberté d’ensemble de trois ans et demi qu’il convient de lui infliger. 4.3.1 La seule infraction retenue à l’encontre de l’intimé B______ est un délit à la LStup pour s’être fait amener la somme de CHF 1’700.- provenant et/ou destinée au trafic de stupéfiants, mais un ancrage international n’a pu, dans son cas, être mis en évidence. Il ne résulte pas clairement du dossier que cet intimé appartenait au réseau de E______ de sorte qu’il semble avoir plutôt agi comme indépendant ; en tout état, il n’était pas en contact direct avec des consommateurs et n’était donc pas à un niveau inférieur d’une hiérarchie. La faute doit être qualifiée de moyenne. Elle est alourdie par l’existence d’antécédents, dont l’un spécifique, bien qu’ancien et relativement mineur. Ce prévenu n’étant pas non plus consommateur, le mobile était également celui, égoïste, de l’appât du gain. L’intimé ne peut se prévaloir d’une bonne collaboration. Sa décision de violer la législation sur les stupéfiants est d’autant plus incompréhensible qu’il bénéficiait d’une bonne situation en Suisse, pour disposer d’un titre de séjour, avoir une famille, un emploi stable et même des projets de perfectionnement. Dans ces circonstances, il convient de fixer la durée de la peine à six mois. 4.3.2 Cette quotité étant compatible avec une peine pécuniaire, il faudra choisir ce mode de sanction, par ailleurs adéquat eu égard à la situation personnelle de l’intéressé. L’intimé B______ ne semble en l’état guère avoir de charges fixes, ne payant pas de contribution pour l’entretien de ses deux enfants et étant logé par un ami. Cette situation est cependant provisoire, de sorte que la CPAR procédera par estimation de ses charges fixes raisonnables (assurance-maladie : CHF 400.-, loyer CHF 1’500.-, minimum vital : CHF 1'200.-, contribution d’entretien : CHF 500.-) d’où un solde disponible de l’ordre de CHF 200.- par mois. La quotité du jour amende doit ainsi être fixée à CHF 10.-. 4.3.3 Bien que la question n’ait guère de portée concrète, la peine étant en tout état compensée par la détention provisoire, il convient de préciser que le prononcé du sursis, même partiel, n’entre pas en considération, vu la condamnation à une peine de six mois d’emprisonnement le 13 février 2009 et vu la quotité de la présente peine (art. 42 al. 2 et 43 al. 1 CP). 4.3.4 Vu la relative ancienneté des antécédents de 2009 et de 2010 et la récidive n’étant pas spécifique, la CPAR considère pouvoir renoncer à révoquer les sursis prononcés à ces occasions.</w:t>
      </w:r>
    </w:p>
    <w:p>
      <w:r>
        <w:rPr>
          <w:b/>
        </w:rPr>
        <w:t>E. 5</w:t>
      </w:r>
    </w:p>
    <w:p>
      <w:r>
        <w:t>5.1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intervient indépendamment de l'identification de l'auteur et de la punissabilité d'une personne déterminée (ATF 122 IV 91 consid. 3b p. 94 ; ATF 115 IV 175 consid. 1 p. 177 ; arrêt du Tribunal fédéral 1B.185/2007 du 30 novembre 2007 consid. 9).Elle pourra être ordonnée même si l'auteur de l'infraction n'est pas identifié ou qu'un acquittement a été prononcé bien que les éléments constitutifs de l'infraction soient réalisés, par exemple en raison de l'irresponsabilité de l'auteur de l'infraction (Message concernant la modification du code pénal suisse et du code pénal militaire [Révision du droit de la confiscation, punissabilité de l'organisation criminelle, droit de communication du financier] du 30 juin 1993, FF 1993 p. 299). De la même manière, la confiscation pourra être prononcée en l'absence de plainte, s'agissant d'infractions non poursuivies d'office (ATF 129 IV 305 consid. 4 p. 311 ; SJ 2004 I 98 consid. 4.2.3. p. 99) ou en cas de décès de l'auteur. Le seul lien entre les avoirs confisqués et des actes relevant du droit pénal est à la fois nécessaire et suffisant (ATF 125 IV 4 consid. 2a p. 6 ; SJ 2004 I 98 consid. 4.2.1 p. 98). 5.2.1 En premier lieu, c’est en tout état par erreur que les premiers juges ont ordonné la restitution à l’intimé B______ des valeurs saisies à son domicile, celui-ci ayant affirmé qu’elles lui avaient été confiées par un tiers. En d’autres termes, selon ses propres dires, l’intimé n’était pas titulaire de ces valeurs et n’aurait par conséquent pas eu la qualité pour en demander la restitution, ce qu’il n’a au demeurant pas fait, à lire le procès-verbal de l’audience de jugement consignant les conclusions prises. Pour ce motif déjà, le jugement doit être annulé. 5.2.2 De surcroît, aucun élément du dossier ne soutient la thèse de l’intimé selon lequel ces sommes étaient destinées à l’acquisition d’un minibus pour le compte d’un individu domicilié en Belgique ; au contraire, O______, qui aurait aussi, selon l’intimé B______, reçu EUR 10'000.- dans un but similaire, ne l’a pas confirmé. Le fait que le tiers titulaire des avoirs ne soit pas intervenu à la procédure pour en requérir la restitution, ne s’inquiétant nullement de leur sort alors qu’il s’agit d’une somme non négligeable, est un indice supplémentaire de leur provenance et/ou destination illicite. Vu ces mensonges et le contexte dans lequel s’inscrivent les faits, il faut admettre que ces fonds étaient soit le produit du trafic de stupéfiants, soit destinés à en financer le commerce, soit les deux, de sorte qu’il convient d’en ordonner la confiscation. Le jugement sera par conséquent modifié sur ce point encore.</w:t>
      </w:r>
    </w:p>
    <w:p>
      <w:r>
        <w:rPr>
          <w:b/>
        </w:rPr>
        <w:t>E. 6</w:t>
      </w:r>
    </w:p>
    <w:p>
      <w:r>
        <w:t>6.1 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 Art. 429 &amp; ss CPP » , in Jusletter du 13 février 2012 ; A. KUHN / Y. JEANNERET (éds), op. cit, n. 27 ad art. 429).</w:t>
      </w:r>
    </w:p>
    <w:p>
      <w:r>
        <w:rPr>
          <w:b/>
        </w:rPr>
        <w:t>E. 6.2</w:t>
      </w:r>
    </w:p>
    <w:p>
      <w:r>
        <w:t>En l’occurrence, le dommage dont la réparation a été allouée par les premiers juges et est contestée en appel, est lié à la détention préventive subie à tort. Il faut considérer que ce dommage est limité à la partie de la détention qui n’est pas couverte par la condamnation en définitive prononcée. L’appel sera partant partiellement admis et l’indemnité pour tort moral ramenée à CHF 28'200.- correspondant à CHF 100.- par jour de détention subie à tort ( = détention provisoire de 462 jours ./. peine pécuniaire de 180 jours-amende), conformément à la jurisprudence constante de la CPAR et en l’absence de circonstances particulières dont l’intimé ne se prévaut d’ailleurs pas ; l’indemnité pour le préjudice économique sera réduite de CHF 20'754,90.- correspondant à six mois du salaire net moyen estimé par les premiers juges et non contesté en appel, pour être ramenée à CHF 31'132,35 (= CHF 51'887,25 ./. 20'754,90).</w:t>
      </w:r>
    </w:p>
    <w:p>
      <w:r>
        <w:rPr>
          <w:b/>
        </w:rPr>
        <w:t>E. 7</w:t>
      </w:r>
    </w:p>
    <w:p>
      <w:r>
        <w:t>7.1.1 Selon les art. 426 al. 1 et 428 al. 1 CPP, les frais de la procédure doivent être mis à la charge de la partie qui succombe. Il faut toutefois déroger à ce principe lorsque la partie qui obtient gain de cause a par sa faute provoqué tout ou partie des frais. Dans l’ OARP/306/2013 rendue dans la présente affaire, la CPAR avait réservé au moment de la répartition des frais de la procédure la question d’une éventuelle sanction du Ministère public pour la production tardive de certaines pièces. 7.2.1 La culpabilité de l’intimé A______ est en définitive reconnue dans une plus large mesure que celle retenue par les premiers juges ; il demeure toutefois que l’appel du Ministère public n’est que très partiellement admis et que la production tardive de certaines pièces, si elle n’a en définitive eu aucune incidence sur le fond, n’en a pas moins posé des problèmes délicats de procédure, d’où un travail supplémentaire pour tous les intervenants, juridiction d’appel comprise. Dans ces circonstances, il se justifie de mettre à la charge de cet intimé deux tiers des frais de la procédure de première instance le concernant et un tiers des frais de la procédure d’appel, lesquels comprennent un émolument d’arrêt de CHF 3'000.- (art. 14 al. 1 du règlement fixant le tarif des frais en matière pénale du 22 décembre 2010 [RTFMP RTFDP ; RS E 4 10.03]), le solde étant laissé à la charge de l’Etat. 7.2.2 En ce qui concerne l’intimé B______, seul un cinquième des frais de la procédure de première instance le concernant et un cinquième des frais de la procédure d’appel, comprenant le susdit émolument, seront mis à sa charge, vu la mesure réduite dans laquelle sa culpabilité est admise.</w:t>
      </w:r>
    </w:p>
    <w:p>
      <w:r>
        <w:rPr>
          <w:b/>
        </w:rPr>
        <w:t>E. 8</w:t>
      </w:r>
    </w:p>
    <w:p>
      <w:r>
        <w:t>Par souci de clarté, le dispositif des jugements entrepris sera entièrement annulé et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