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P/5461/2023 vom 4. August 2025</w:t>
      </w:r>
    </w:p>
    <w:p>
      <w:r>
        <w:t>GE Cour de justice, 2025-08-04, FR</w:t>
      </w:r>
    </w:p>
    <w:p>
      <w:r>
        <w:rPr>
          <w:b/>
        </w:rPr>
        <w:t xml:space="preserve">Quelle: </w:t>
      </w:r>
      <w:r>
        <w:t>https://mcp.opencaselaw.ch/entscheid/ge_gerichte_P_5461_2023</w:t>
      </w:r>
    </w:p>
    <w:p>
      <w:r>
        <w:t>FR: GE_GERICHTE P/5461/2023 du 4 août 2025</w:t>
      </w:r>
    </w:p>
    <w:p>
      <w:r>
        <w:t>IT: GE_GERICHTE P/5461/2023 del 4 agosto 2025</w:t>
      </w:r>
    </w:p>
    <w:p>
      <w:pPr>
        <w:pStyle w:val="Heading2"/>
      </w:pPr>
      <w:r>
        <w:t>Regeste</w:t>
      </w:r>
    </w:p>
    <w:p>
      <w:r>
        <w:t>DÉLAI DE RECOURS | CPP.399.al3; CPP.388.al2.leta; CPP.428.al1; CPP.135; RAJ.16</w:t>
      </w:r>
    </w:p>
    <w:p>
      <w:pPr>
        <w:pStyle w:val="Heading2"/>
      </w:pPr>
      <w:r>
        <w:t>Volltext</w:t>
      </w:r>
    </w:p>
    <w:p>
      <w:r>
        <w:t>Genève Cour de Justice (Cour pénale) Chambre pénale d'appel et de révision 04.08.2025 P/5461/2023</w:t>
      </w:r>
    </w:p>
    <w:p>
      <w:r>
        <w:t>DÉLAI DE RECOURS | CPP.399.al3; CPP.388.al2.leta; CPP.428.al1; CPP.135; RAJ.16</w:t>
      </w:r>
    </w:p>
    <w:p>
      <w:r>
        <w:t>P/5461/2023 AARP/277/2025 du 04.08.2025 sur JTCO/65/2025 ( PENAL ) , IRRECEVABLE Descripteurs : DÉLAI DE RECOURS Normes : CPP.399.al3; CPP.388.al2.leta; CPP.428.al1; CPP.135; RAJ.16 RÉPUBLIQUE ET CANTON DE GENÈVE POUVOIR JUDICIAIRE P/5461/2023 AARP/ 277/2025 COUR DE JUSTICE Chambre pénale d'appel et de révision Arrêt du 4 août 2025 Entre A ______ , domicilié c/o B______, ______, comparant par M e C______, avocate, appelant, contre le jugement JTCO/65/2025 rendu le 19 mai 2025 par le Tribunal correctionnel, et D ______ , partie plaignante, comparant par M e Eve DOLON, avocate, rue Charles-Bonnet 2, 1206 Genève, LE MINISTÈRE PUBLIC de la République et canton de Genève, route de Chancy 6B, case postale 3565, 1211 Genève 3, intimés. Vu le jugement JTCO/65/2025 rendu par défaut le 19 mai 2025 par le Tribunal correctionnel ; Vu l'annonce d'appel formée par A______, par l'entremise de sa défenseure d'office, M e C______ ; Vu l'absence de déclaration d'appel dans le délai de 20 jours suivant la notification du jugement motivé, survenue le 3 juillet 2025 ; Attendu que, par courrier du 25 juillet 2025, le Président de la Chambre pénale d'appel et de révision (CPAR) a imparti un délai de cinq jours à A______ pour se déterminer sur l'apparente irrecevabilité de son appel ; Que M e C______ a informé la CPAR, le 30 juillet 2025, qu'elle n'avait pu entrer en contact avec son mandant depuis l'annonce d'appel, laquelle avait été formée pour préserver ses droits, et qu'il fallait considérer qu'en l'absence d'instructions de la part de son mandant et au regard des circonstances, la cause devait être rayée du rôle ; elle n'était pas en mesure de former appel contre le jugement rendu ; Vu l'état de frais du 23 juillet 2025 de M e C______, celle-ci facturant une heure d'activité (au tarif de cheffe d'étude en CHF 200.-) ; Que la défenseure d'office a été indemnisée pour moins de 30h en première instance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est manifestement irrecevable ; Que la partie dont l'appel est irrecevable est considérée comme ayant succombé (art. 428 al. 1 CPP) ; Que l'appelant supportera en conséquence les frais de la procédure envers l'État, y compris un émolument d'arrêt (art. 14 al. 1 lit. b du règlement fixant le tarif des frais en matière pénale [RTFMP]) ; Que l'état de frais déposé par la défenseure d'office respecte les réquisits de l'assistance judiciaire (art. 135 CPP ; art. 16 du règlement sur l'assistance juridique [RAJ]) ; Que son indemnisation sera arrêtée à CHF 259.45 correspondant à une heure d'activité au tarif de CHF 200.-, plus la majoration forfaitaire de 20% (CHF 40.-) et l'équivalent de la TVA au taux de 8.1% en CHF 19.45. * * * * * PAR CES MOTIFS, LA COUR : Déclare irrecevable l'appel formé par A______ contre le jugement JTCO/65/2025 rendu le 19 mai 2025 par le Tribunal correctionnel dans la procédure P/5461/2023. Condamne A______ aux frais de la procédure d'appel par CHF 535.-, lesquels comprennent un émolument de CHF 400.-. Arrête à CHF 259.45 (TVA comprise) le montant des frais et honoraires de M e C______, défenseure d'office, pour la procédure d'appel. Notifie le présent arrêt aux parties. Le communique, pour information, au Tribunal correctionnel, au Secrétariat d'État aux migrations ainsi qu'à l'Office cantonal de la population et des migrations. La greffière : Aurélie MELIN ABDOU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