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P/5436/2023 vom 9. August 2024</w:t>
      </w:r>
    </w:p>
    <w:p>
      <w:r>
        <w:t>GE Cour de justice, 2024-08-09, FR</w:t>
      </w:r>
    </w:p>
    <w:p>
      <w:r>
        <w:rPr>
          <w:b/>
        </w:rPr>
        <w:t xml:space="preserve">Quelle: </w:t>
      </w:r>
      <w:r>
        <w:t>https://mcp.opencaselaw.ch/entscheid/ge_gerichte_P_5436_2023</w:t>
      </w:r>
    </w:p>
    <w:p>
      <w:r>
        <w:t>FR: GE_GERICHTE P/5436/2023 du 9 août 2024</w:t>
      </w:r>
    </w:p>
    <w:p>
      <w:r>
        <w:t>IT: GE_GERICHTE P/5436/2023 del 9 agosto 2024</w:t>
      </w:r>
    </w:p>
    <w:p>
      <w:pPr>
        <w:pStyle w:val="Heading2"/>
      </w:pPr>
      <w:r>
        <w:t>Regeste</w:t>
      </w:r>
    </w:p>
    <w:p>
      <w:r>
        <w:t>VIOL;SOUPÇON;ASSISTANCE JUDICIAIRE | CPP.310; CPP.136; aCP.189; aCP.191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4</w:t>
      </w:r>
    </w:p>
    <w:p>
      <w:r>
        <w:t>Enfreint l'art. 189 al. 1 aCP, dans sa version en vigueur au moment des faits (art. 2 al. 2 CP a contrario ), celui qui, notamment en usant de menace ou de violence envers une personne, en exerçant sur elle des pressions d’ordre psychique ou en la mettant hors d’état de résister l’aura contrainte à subir un acte analogue à l’acte sexuel ou un autre acte d’ordre sexuel. Selon l'art. 191 aCP, se rend coupable d'acte d'ordre sexuel commis sur une personne incapable de discernement ou de résistance, celui qui, sachant qu’une personne est incapable de discernement ou de résistance, en aura profité pour commettre sur elle l’acte sexuel, un acte analogue ou un autre acte d’ordre sexuel.</w:t>
      </w:r>
    </w:p>
    <w:p>
      <w:r>
        <w:rPr>
          <w:b/>
        </w:rPr>
        <w:t>E. 5</w:t>
      </w:r>
    </w:p>
    <w:p>
      <w:r>
        <w:t>En l'espèce, le recourant prétend avoir subi une fellation non consentie prodiguée par C______, alors qu'il dormait, ce que cette dernière conteste. Il ressort du dossier que c'est à la suite de la plainte pénale déposée par C______ contre l'intéressé, notamment pour viol, que celui-ci, entendu par la police comme prévenu, a mentionné les faits précités et déposé lui-même plainte pénale. E______, qui dormait au côté des prénommés mais aurait alors été réveillée, a déclaré avoir assisté à la scène. Or, ses déclarations sont sujettes à caution, en tant qu'elle apparaît clairement avoir pris le parti du recourant contre la mise en cause. Quant aux déclarations de G______, elles ne corroborent en rien la plainte, celui-ci, qui n'était pas présent au moment des faits, n'ayant fait que recueillir les propos que le recourant lui avait confiés. Partant, que ce soit sous l'angle de l'art. 189 aCP ou de l'art. 191 aCP, il n'existe pas d'éléments objectifs et probants au dossier permettant d'accréditer la version du recourant et de fonder ainsi un soupçon suffisant d'une infraction de nature sexuelle commise à son encontre.</w:t>
      </w:r>
    </w:p>
    <w:p>
      <w:r>
        <w:rPr>
          <w:b/>
        </w:rPr>
        <w:t>E. 6</w:t>
      </w:r>
    </w:p>
    <w:p>
      <w:r>
        <w:t>Justifiée, l'ordonnance querellée sera donc confirmée et le recours, rejeté.</w:t>
      </w:r>
    </w:p>
    <w:p>
      <w:r>
        <w:rPr>
          <w:b/>
        </w:rPr>
        <w:t>E. 7</w:t>
      </w:r>
    </w:p>
    <w:p>
      <w:r>
        <w:t>Le recourant sollicite l'octroi de l'assistance judiciaire gratuite pour la procédure de recours.</w:t>
      </w:r>
    </w:p>
    <w:p>
      <w:r>
        <w:rPr>
          <w:b/>
        </w:rPr>
        <w:t>E. 7.1</w:t>
      </w:r>
    </w:p>
    <w:p>
      <w:r>
        <w:t>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7.2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7.3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rPr>
          <w:b/>
        </w:rPr>
        <w:t>E. 8</w:t>
      </w:r>
    </w:p>
    <w:p>
      <w:r>
        <w:t>Le recourant, qui succombe, supportera les frais envers l'État, qui seront fixés en totalité à CHF 800.- (art. 428 al. 1 CPP et 13 al. 1 du Règlement fixant le tarif des frais en matière pénale, RTFMP ;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