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P/4939/2014 vom 1. November 2016</w:t>
      </w:r>
    </w:p>
    <w:p>
      <w:r>
        <w:t>GE Cour de justice, 2016-11-01, FR</w:t>
      </w:r>
    </w:p>
    <w:p>
      <w:r>
        <w:rPr>
          <w:b/>
        </w:rPr>
        <w:t xml:space="preserve">Quelle: </w:t>
      </w:r>
      <w:r>
        <w:t>https://mcp.opencaselaw.ch/entscheid/ge_gerichte_P_4939_2014</w:t>
      </w:r>
    </w:p>
    <w:p>
      <w:r>
        <w:t>FR: GE_GERICHTE P/4939/2014 du 1 novembre 2016</w:t>
      </w:r>
    </w:p>
    <w:p>
      <w:r>
        <w:t>IT: GE_GERICHTE P/4939/2014 del 1 novembre 2016</w:t>
      </w:r>
    </w:p>
    <w:p>
      <w:pPr>
        <w:pStyle w:val="Heading2"/>
      </w:pPr>
      <w:r>
        <w:t>Regeste</w:t>
      </w:r>
    </w:p>
    <w:p>
      <w:r>
        <w:t>RÉVISION(DÉCISION); ERREUR DE DROIT(DROIT PÉNAL); SÉJOUR ILLÉGAL; PEINE MAXIMALE; DÉCISION D'IRRECEVABILITÉ; DÉLIT CONTINU | CPP.410.1.a; CPP.412.1; CPP.412.2; CPP.413.1; LEtr.115.1.b;</w:t>
      </w:r>
    </w:p>
    <w:p>
      <w:pPr>
        <w:pStyle w:val="Heading2"/>
      </w:pPr>
      <w:r>
        <w:t>Erwägungen</w:t>
      </w:r>
    </w:p>
    <w:p>
      <w:r>
        <w:rPr>
          <w:b/>
        </w:rPr>
        <w:t>E. 1</w:t>
      </w:r>
    </w:p>
    <w:p>
      <w:r>
        <w:t>La demande de révision a été formée par devant l'autorité compétente et selon la forme prévue par la loi (art. 411 al. 1 du Code de procédure pénale suisse du 5 octobre 2007 [CPP ; RS 312.0]). Fondée sur l'art. 410 al. 1 let. a CPP, elle n'est soumise à aucun délai (art. 411 al. 2 CPP a contrario et art. 410 al. 3 CPP).</w:t>
      </w:r>
    </w:p>
    <w:p>
      <w:r>
        <w:rPr>
          <w:b/>
        </w:rPr>
        <w:t>E. 2</w:t>
      </w:r>
    </w:p>
    <w:p>
      <w:r>
        <w:t>2.1.1. L'art. 410 al. 1 let. a CPP permet à toute personne lésée par un jugement entré en force d'en demander la révision s'il existe des faits ou des moyens de preuves qui étaient inconnus de l'autorité inférieure et qui sont de nature à motiver l'acquittement ou une condamnation sensiblement moins sévère du condamné. Cette disposition reprend la double exigence posée par l'art. 385 CP selon laquelle les faits ou moyens de preuves invoqués doivent être nouveaux et sérieux (Message relatif à l'unification du droit de la procédure pénale (CPP) du 21 décembre 2005, FF 2006 p. 1303 ad art. 417 [actuel art. 410 CPP]). Les faits ou moyens de preuves sont nouveaux lorsque le juge n'en a pas eu connaissance au moment où il s'est prononcé, c'est-à-dire lorsqu'ils ne lui ont pas été soumis sous quelque forme que ce soit (ATF 137 IV 59 consid. 5.1.2 p. 66 s., 130 IV 72 consid. 1 p. 73). Pour que l'on puisse se convaincre qu'un élément de preuve ressortant du dossier est resté inconnu du juge, il faut tout d'abord que cet élément soit à ce point probant sur une question décisive, que l'on ne puisse imaginer que le juge ait statué dans le même sens s'il en avait pris connaissance. S'il y a matière à appréciation et discussion, cela exclut que l'inadvertance soit manifeste. Cette première condition ne suffit cependant pas, parce que cela permettrait de se plaindre en tout temps d'une appréciation arbitraire des preuves non explicitée.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qui doivent faire apparaître à l'évidence que le juge n'a pas eu connaissance d'un moyen de preuve figurant à la procédure. Dans le doute, on doit supposer qu'il a pris connaissance de toutes les pièces du dossier (ATF 122 IV 66 consid. 2b p. 69 ; arrêt du Tribunal fédéral 6B_731/2013 du 28 novembre 2013 consid. 3.1.2). Les faits et moyens de preuve sont sérieux lorsqu'ils sont propres à ébranler les constatations de fait sur lesquelles se fonde la condamnation et que l'état de fait ainsi modifié rend possible un jugement sensiblement plus favorable au condamné (ATF 137 IV 59 consid. 5.1.4 p. 6, 130 IV 72 consid. 1 p. 73 ; arrêt 6B_731/2013 précité). Comme cela résulte du texte même de l'art. 410 al. 1 let. a CPP, la voie de la révision a uniquement pour but de réparer les erreurs de fait commises dans un jugement et qui sont à l'origine du verdict de culpabilité et/ou du prononcé d'une peine ou d'une mesure, à l'exclusion d'une erreur de droit, même grossière, qu'elle soit de fond ou de forme, qui n'est susceptible d'être éliminée que par les voies ordinaires de recours. La voie de recours extraordinaire qu'est la révision n'est ainsi pas ouverte en cas d'erreur de qualification juridique ou d'appréciation des faits imputés au condamné ou encore d'inobservation de la loi. Il en va de même en cas de revirement de jurisprudence (G. PIQUEREZ / A. MACALUSO, Procédure pénale suisse , 3e éd., Zürich 2011, n. 2067 et note 837, n. 2079 et 2089 s.). 2.1.2.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 A. MACALUSO, op. cit ., n. 2108). L'examen préalable sert avant tout à constater si les motifs invoqués à l'appui de la demande en révision sont vraisemblables (Message, op. cit. , FF 2006 p. 1305 ad art. 419 [actuel 412 CPP]).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ou encore lorsque la demande de révision apparaît abusive. Une demande de révision dirigée contre une ordonnance de condamnation doit, en particulier, être considérée comme telle lorsqu'elle repose sur des faits que le condamné connaissait initialement, qu'il n'avait aucune raison légitime de taire et qu'il aurait pu révéler dans une procédure ordinaire mise en œuvre par une simple opposition. L'abus de droit ne doit toutefois être admis qu'avec réserve. Il s'agit, dans chaque cas, d'examiner, au regard des circonstances de l'espèce, si la demande de révision tend à contourner les voies de droit ordinaires (ATF 130 IV 72 consid. 3.2 p. 75 ; arrêts du Tribunal fédéral 6B_1214/2015 du 30 août 2016 consid. 2, 6B_731/2013 du 28 novembre 2013 consid. 3.1.2).</w:t>
      </w:r>
    </w:p>
    <w:p>
      <w:r>
        <w:rPr>
          <w:b/>
        </w:rPr>
        <w:t>E. 2.2</w:t>
      </w:r>
    </w:p>
    <w:p>
      <w:r>
        <w:t>Le séjour illégal au sens de l'art. 115 al. 1 let. b LEtr est un délit de durée, un délit continu. L'infraction est achevée au moment où le séjour prend fin (ATF 135 IV 6 consid. 3.2).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précité). La somme des peines prononcées à raison du délit continu doit ainsi être adaptée à la faute considérée dans son ensemble et ne pas excéder un an. Le prévenu sera exempté de toute peine si les condamnations prononcées antérieurement atteignent ou dépassent la peine maximale prévue par la loi. La durée de la détention subie devra par ailleurs être examinée si l'autorité envisage de révoquer une éventuelle libération conditionnelle. Si celle-ci atteint ou dépasse un an, il devra être renoncé à la révocation (arrêt du Tribunal fédéral 6B_715/2015 du 21 mars 2016 consid. 2.6).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 ibidem ). 2.3.1. En l'espèce, le requérant n'invoque aucun fait ou moyen de preuve nouveau. Il se plaint en réalité d'avoir été sanctionné trop lourdement du fait de son séjour illégal, le cumul des condamnations prononcées à son encontre uniquement du chef de cette infraction excédant la peine-menace d'un an. Or, il lui appartenait de faire valoir ce grief par les voies ordinaires de recours, soit par la voie de l'opposition aux ordonnances pénales du MP qu'il conteste et par celle de l'appel à l'encontre du jugement du Tribunal de police du 8 juillet 2014. Il s'agissait de faits qu'il pouvait d'autant moins ignorer qu'il a déjà exécuté la majeure partie, voire la totalité des peines infligées de ce chef, étant aussi relevé qu'il était pourvu d'un défenseur d'office dans le cadre l'affaire précitée. Ayant omis d'utiliser les voies de droit à sa disposition, voire retiré les oppositions initialement formées contre certaines ordonnances, ces décisions sont passées en force et ne sont plus susceptibles d'être révoquées, le principe de l'autorité de chose jugée s'imposant par un souci de sécurité juridique. La voie de la révision n'est pas ouverte en ce domaine, de sorte qu'il n'est pas nécessaire d'examiner si les dernières décisions prononcées pour infraction à l'art. 115 al. 1 let. b LEtr ont été rendues en violation flagrante de la peine maximale prévue par cette disposition ou si elles résultent d'une appréciation, même erronée, des faits, ayant conduit les autorités qui en sont à l'origine à considérer que la situation irrégulière du requérant procédait d'une nouvelle décision d'agir, indépendante de celle précédemment sanctionnée. Le fait que le casier judiciaire de l'intéressé ne comportait pas encore l'inscription de l'ordonnance pénale rendue le 10___ août 2014 lorsque le MP a prononcé celles des 9___ août et 3 novembre 2014 n'y change rien, ne serait-ce que parce la peine d'un an était déjà dépassée à ce moment-là. 2.3.2. Compte tenu de ce qui précède, la demande de révision est manifestement irrecevable, et sera rejetée comme telle, sans autre instruction, en application de l'art. 412 al. 2 CPP.</w:t>
      </w:r>
    </w:p>
    <w:p>
      <w:r>
        <w:rPr>
          <w:b/>
        </w:rPr>
        <w:t>E. 3.1</w:t>
      </w:r>
    </w:p>
    <w:p>
      <w:r>
        <w:t>A juste titre dès lors qu'il n'a pas à ce stade le statut de prévenu, mais bien celui de condamné, le requérant ne prétend pas être dans un cas de défense obligatoire, au sens de l'art. 130 CPP. 3.2.1. Aux termes de l'art. 29 al. 3 Cst., toute personne qui ne dispose pas de ressources suffisantes a droit, à moins que sa cause paraisse dépourvue de toute chance de succès, à l'assistance judiciaire gratuite. Il résulte clairement de ce texte que l'assistance judiciaire ne peut être accordée qu'à la condition que la démarche à entreprendre ne soit pas vouée à l'échec.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p. 218 ; 129 I 129 consid. 2.2 p. 133 ss). 3.2.2. Manifestement irrecevable, la demande de révision était d'emblée dépourvue de chances de succès, de sorte que le requérant ne saurait prétendre à l'assistance judiciaire gratuite. Ses conclusions en ce sens seront partant également rejetées.</w:t>
      </w:r>
    </w:p>
    <w:p>
      <w:r>
        <w:rPr>
          <w:b/>
        </w:rPr>
        <w:t>E. 4</w:t>
      </w:r>
    </w:p>
    <w:p>
      <w:r>
        <w:t>En application de l'art. 428 al. 1 dernière phrase CPP et par renvoi de l'art. 413 al. 1 CPP, la partie dont le recours est irrecevable est considérée comme ayant succombé ; il en va de même en cas de rejet d'une demande de révision (A. KUHN / Y. JEANNERET (éds), Commentaire romand : Code de procédure pénale suisse , Bâle 2011, n. 3 ad art. 413).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