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P/4935/2023 vom 8. März 2023</w:t>
      </w:r>
    </w:p>
    <w:p>
      <w:r>
        <w:t>GE Cour de justice, 2023-03-08, FR</w:t>
      </w:r>
    </w:p>
    <w:p>
      <w:r>
        <w:rPr>
          <w:b/>
        </w:rPr>
        <w:t xml:space="preserve">Quelle: </w:t>
      </w:r>
      <w:r>
        <w:t>https://mcp.opencaselaw.ch/entscheid/ge_gerichte_P_4935_2023</w:t>
      </w:r>
    </w:p>
    <w:p>
      <w:r>
        <w:t>FR: GE_GERICHTE P/4935/2023 du 8 mars 2023</w:t>
      </w:r>
    </w:p>
    <w:p>
      <w:r>
        <w:t>IT: GE_GERICHTE P/4935/2023 del 8 marzo 2023</w:t>
      </w:r>
    </w:p>
    <w:p>
      <w:pPr>
        <w:pStyle w:val="Heading2"/>
      </w:pPr>
      <w:r>
        <w:t>Regeste</w:t>
      </w:r>
    </w:p>
    <w:p>
      <w:r>
        <w:t>CONDITION DE RECEVABILITÉ;COMPÉTENCE RATIONE MATERIAE;ENTRAIDE JUDICIAIRE PÉNALE;MOYEN DE DROIT | CPP.393; EIMP.25; EIMP.80e</w:t>
      </w:r>
    </w:p>
    <w:p>
      <w:pPr>
        <w:pStyle w:val="Heading2"/>
      </w:pPr>
      <w:r>
        <w:t>Volltext</w:t>
      </w:r>
    </w:p>
    <w:p>
      <w:r>
        <w:t>Genève Cour de Justice (Cour pénale) Chambre pénale de recours 08.03.2023 P/4935/2023</w:t>
      </w:r>
    </w:p>
    <w:p>
      <w:r>
        <w:t>CONDITION DE RECEVABILITÉ;COMPÉTENCE RATIONE MATERIAE;ENTRAIDE JUDICIAIRE PÉNALE;MOYEN DE DROIT | CPP.393; EIMP.25; EIMP.80e</w:t>
      </w:r>
    </w:p>
    <w:p>
      <w:r>
        <w:t>P/4935/2023 ACPR/166/2023 du 08.03.2023 ( MP ) , IRRECEVABLE Descripteurs : CONDITION DE RECEVABILITÉ;COMPÉTENCE RATIONE MATERIAE;ENTRAIDE JUDICIAIRE PÉNALE;MOYEN DE DROIT Normes : CPP.393; EIMP.25; EIMP.80e Par ces motifs RÉPUBLIQUE ET CANTON DE GENÈVE POUVOIR JUDICIAIRE P/4935/2023 ACPR/166/2023 COUR DE JUSTICE Chambre pénale de recours Arrêt du mercredi 8 mars 2023 Entre A______ et B______ , domiciliés ______ [France], comparant en personne, recourants contre l'ordonnance rendue le 3 mars 2023 par le Ministère public et LE MINISTÈRE PUBLIC de la République et canton de Genève, route de Chancy 6b, 1213 Petit-Lancy - case postale 3565, 1211 Genève 3, intimé Vu : -         l'ordonnance rendue le 3 mars 2023 par le Ministère public, ordonnant l’autopsie de C______, dont le décès fut constaté le même jour par les Hôpitaux Universitaires de Genève ;![endif]&gt;![if&gt; -         le recours déposé au greffe universel le 3 mars 2023 ;![endif]&gt;![if&gt; -         les observations du Ministère public reçues le 3 mars 2023.![endif]&gt;![if&gt; Attendu que : -         dans leur recours, A______ et B______, enfants du défunt, déclarent comprendre qu’une mort consécutive à une chute puisse être considérée comme une mort violente, mais que l’autopsie serait une violence exercée contre leur père ;![endif]&gt;![if&gt; -         dans ses observations, le Ministère public expose avoir rendu l’ordonnance contestée sur le fondement d’une commission rogatoire internationale délivrée par la France. ![endif]&gt;![if&gt; Considérant en droit que : -         si le canton requis d’exécuter une demande d’entraide étrangère est tenu d’appliquer le droit de procédure pénale (art. 12 al. 1, 2 e phrase, de la loi fédérale sur l'entraide internationale en matière pénale du 20 mars 1981, EIMP ; RS 351.1), il n’en reste pas moins que la Chambre de céans n’a nulle compétence comme autorité de recours en la matière (art. 25 al. 1 et 80 e al. 1 EIMP) ;![endif]&gt;![if&gt; -         en l'occurrence, le recours s’avère par conséquent irrecevable, ce qui rend vaine toute discussion sur l’éventuel effet suspensif qu’il comporterait implicitement ;![endif]&gt;![if&gt; -         les frais de la présente décision seront laissés à la charge de l’État.![endif]&gt;![if&gt; * * * * * PAR CES MOTIFS, LA COUR : Déclare le recours irrecevable. Laisse les frais à la charge de l’État. Notifie préalablement par courriel le présent arrêt aux recourants et au Ministère public. Siégeant : Madame Daniela CHIABUDINI, présidente; Monsieur Christian COQUOZ et Madame Françoise SAILLEN AGAD, juges; Madame Arbenita VESELI, greffière. La greffière : Arbenita VESELI La présidente : Daniela CHIABUDINI Voies de recours : Le Tribunal fédéral connaît, comme juridiction ordinaire de recours, des recours en matière pénale au sens de l'art. 78 de la loi sur le Tribunal fédéral du 14 novembre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