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P/4813/2016 vom 25. Mai 2018</w:t>
      </w:r>
    </w:p>
    <w:p>
      <w:r>
        <w:t>GE Cour de justice, 2018-05-25, FR</w:t>
      </w:r>
    </w:p>
    <w:p>
      <w:r>
        <w:rPr>
          <w:b/>
        </w:rPr>
        <w:t xml:space="preserve">Quelle: </w:t>
      </w:r>
      <w:r>
        <w:t>https://mcp.opencaselaw.ch/entscheid/ge_gerichte_P_4813_2016</w:t>
      </w:r>
    </w:p>
    <w:p>
      <w:r>
        <w:t>FR: GE_GERICHTE P/4813/2016 du 25 mai 2018</w:t>
      </w:r>
    </w:p>
    <w:p>
      <w:r>
        <w:t>IT: GE_GERICHTE P/4813/2016 del 25 maggio 2018</w:t>
      </w:r>
    </w:p>
    <w:p>
      <w:pPr>
        <w:pStyle w:val="Heading2"/>
      </w:pPr>
      <w:r>
        <w:t>Regeste</w:t>
      </w:r>
    </w:p>
    <w:p>
      <w:r>
        <w:t>CONTRAVENTION ; IN DUBIO PRO REO ; ERREUR SUR LES FAITS(DROIT PÉNAL) ; COURSE DE SERVICE ; URGENCE ; POLICE ; INDEMNITÉ(EN GÉNÉRAL) | LCR.90.al1; LCR.40; CCRA.29.al1; CCRA.16.al3; LOJ.129.al4; CPP.429.al1.leta</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Quiconque agit sous l'influence d'une appréciation erronée des faits est jugé d'après cette appréciation si elle lui est favorable (art. 13 al. 1 Code pénal suisse du 21 décembre 1937 [CP - RS 311.0]).</w:t>
      </w:r>
    </w:p>
    <w:p>
      <w:r>
        <w:rPr>
          <w:b/>
        </w:rPr>
        <w:t>E. 2.2</w:t>
      </w:r>
    </w:p>
    <w:p>
      <w:r>
        <w:t>Conformément à l'art. 90 al. 1 LCR, celui qui viole les règles de la circulation prévues par ladite ou par les dispositions d'exécution émanant du Conseil fédéral est puni de l'amende. Cette disposition générale et abstraite n'a pas de portée propre. Elle doit être complétée par l'indication de la ou des règles concrètes de circulation qui ont été violées (ATF 100 IV 71 consid. 1).</w:t>
      </w:r>
    </w:p>
    <w:p>
      <w:r>
        <w:rPr>
          <w:b/>
        </w:rPr>
        <w:t>E. 2.2.1</w:t>
      </w:r>
    </w:p>
    <w:p>
      <w:r>
        <w:t>L'art. 40 LCR prévoit que si la sécurité de la circulation l'exige, le conducteur avertira les autres usagers de la route. Les signaux avertisseurs inutiles ou excessifs seront évités. L'emploi du signal avertisseur en guise d'appel est interdit.</w:t>
      </w:r>
    </w:p>
    <w:p>
      <w:r>
        <w:rPr>
          <w:b/>
        </w:rPr>
        <w:t>E. 2.2.2</w:t>
      </w:r>
    </w:p>
    <w:p>
      <w:r>
        <w:t>L'article précité est concrétisé à l'art. 29 al. 1 de l'ordonnance sur les règles de la circulation routière du 13 novembre 1962 (OCR - RS 741.11), selon lequel le conducteur se comporte de manière à ne pas devoir donner des signaux avertisseurs acoustiques ou des signaux optiques. Il n'a le droit de donner de tels signaux que lorsque la sécurité du trafic l'exige.</w:t>
      </w:r>
    </w:p>
    <w:p>
      <w:r>
        <w:rPr>
          <w:b/>
        </w:rPr>
        <w:t>E. 2.2.3</w:t>
      </w:r>
    </w:p>
    <w:p>
      <w:r>
        <w:t>S'agissant des véhicules prioritaires, l'art. 16 al. 3 OCR stipule que le feu bleu et l'avertisseur à deux sons alternés seront actionnés seulement lorsque la course officielle est urgente et que les règles de la circulation ne peuvent pas être respectées. Cette dernière condition n'est autre que l'expression du principe de la subsidiarité, propre à tout motif justificatif, qui veut que l'urgence soit telle que la voie non délictueuse n'apparaît raisonnable pas accessible (Y. JEANNERET, Les dispositions pénales de la Loi sur la circulation routière (LCR) , Berne 2007, n. 161 ad art. 100). 2.3.1. L'art. 2 CP, applicable en matière de circulation routière par le renvoi de l'art. 102 al. 1 LCR,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2.3.2.1.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Dans sa version en vigueur dès le 1 er août 2016, cet article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 lors d'une course officielle urgente, la peine peut être atténuée. 2.3.2.2. Dans sa nouvelle teneur, l'art. 100 ch. 4 LCR permet notamment d'atténuer la peine en cas d'absence de signaux d'avertissement ou de non-respect du principe de proportionnalité, de sorte qu'elle apparaît plus favorable que la version antérieure ( AARP/336/2016 du 23 août 2016 consid. 2.3.1). 2.3.2.3.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(arrêts du Tribunal fédéral 6B_1302/2017 et 6B_1303/2017 du 20 avril 2008 consid. 3.1.3 ; 6B_1102/2015 du 20 juillet 2016 consid. 2.1 et les références = SJ 2017 I 277). Ainsi, une course officielle est urgente, par exemple, lorsque la police se rend sur les lieux d'un accident (RSJ 1974 89 n. 17 = JdT 1974 I 437 n. 56), intervient sur le théâtre d'une infraction en cours ou poursuit un suspect (arrêt du Tribunal fédéral 4C_3/1997 consid. 3.b). On pourra en revanche nier l'urgence, notamment lorsque le policer revient au poste après une intervention ou encore lorsqu'il souhaite simplement récupérer un signal avancé de police disposé au bord de la chaussée et qui ne représente assurément aucun danger pour la circulation (Y. JEANNERET, op. cit. , n. 162 ad art. 100 et les références citées). Si la course officielle n'est pas urgente, l'usage abusif des signaux d'avertissement peut être sanctionné par le biais de l'art. 90 LCR cum art. 40 LCR, art. 16 al. 3 et 29 al. 1 OCR. Cela étant, encore faut-il que les signaux apparaissent comme inutiles ou excessifs, comme le mentionne l'art. 40 LCR, condition qui fera, le plus souvent, défaut à l'occasion d'une course officielle ; en effet, le policier qui enclenche son feu bleu alors qu'il effectue un simple contrôle de routine, pour signaler aux autres usagers l'obstacle que représentent son véhicule et celui de la personne qu'il contrôle n'agit certainement pas de manière inutile ou abusive. La sanction serait ici envisageable, par exemple, pour le policier en patrouille - donc en course officielle - qui utilise, sans raison, ses signaux avertisseurs pour pouvoir se déplacer plus rapidement, agacé par un embouteillage (Y. JEANNERET, op. cit. , n. 164 ad art. 100). 2.3.2.4.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 observer la prudence imposée par les circonstances "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Code suisse de la circulation routière : commentaire , 4 e éd., Lausanne 2015, n. 5.2 ad art. 100 et la jurisprudence citée). Partant de la règle qui veut que les risques pris soient en adéquation avec le but poursuivi, on peut aussi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parce que l'ambulancier sait que les blessures sont bégnines, que le policier cherche à intercepter l'auteur d'une contravention sans gravité ou encore que le fuyard peut très facilement être intercepté, par exemple parce que son véhicule est très peu puissant, ils ne devront prendre que des risques réduits au strict minimum. Selon JEANNERET, le critère de la gravité formelle de l'infraction commise par la personne que le policier veut intercepter n'exclut pas la justification, mais relève de l'appréciation abstraite de la proportionnalité dans l'analyse de cette justification, si bien que l'urgence ne peut être d'emblée niée lorsque le policier poursuit l'auteur d'une contravention (Y. JEANNERET, op. cit. , n. 167 ad art. 100 et n. 275 et les références citées ; contra : A. BUSSY / B. RUSCONI / Y. JEANNERET / A. KUHN / C. MIZEL / CH. MÜLLER, op. cit. , n. 5.2 litt. b ad art. 100). La question de la proportionnalité est une affaire d'appréciation concrète laissée au juge qui jouit d'un large pouvoir à cet égard (Y. JEANNERET, op. cit ., n. 169 ad art. 100). La conduite avec des signaux avertisseurs spéciaux implique une atteinte importante à la sécurité du trafic ainsi qu'une mise en danger des autres usagers de la route dès lors qu'elle permet de déroger dans certaines limites aux règles de la circulation routière. Un entraînement à cette conduite est ainsi indispensable. En outre, l'utilisation d'un système d'avertissement spécial produit du bruit et de l'agitation, ce qui doit être évité au maximum. Pour ces raisons, il se justifie, pour des motifs d'intérêt public, de limiter autant que possible le cercle des bénéficiaires d'une autorisation d'équiper les véhicules de signaux avertisseurs spéciaux et de délivrer les autorisations restrictivement (arrêts du Tribunal fédéral 1C_35/2013 du 16 mai 2014 consid. 6.1.1 ; 1C_548/2011 du 21 août 2012 consid. 5.2 ; 1C_232/2008 du 16 septembre 2008 consid. 5.2.1). Le non-respect de la signalisation lumineuse - ce qui inclut le fait de passer tant à la phase rouge qu'à la phase orange alors que la distance est suffisante pour s'arrêter - constitue, en règle générale, une violation grave d'une prescription importante pour la sécurité du trafic ; de même, il en découle, au minimum, une mise en danger abstraite accrue de la circulation, même si la visibilité est dégagée et le trafic peu dense, ce en raison du fait que les autres usagers doivent pouvoir partir du principe que la signalisation lumineuse sera respectée (ATF 123 IV 88 = JdT 1997 I 815 ; ATF 118 IV 285 = JdT 1993 I 760 ; ATF 118 IV 84 = JdT 1992 I 759 ; arrêt du Tribunal fédéral 1C_27/2012 du 3 juillet 2012 consid. 3.5). Dans tous les cas où il n'existe qu'une mise en danger abstraite simple, le non-respect de la signalisation lumineuse peut faire l'objet d'une amende d'ordre (Y. JEANNERET, op. cit. , n. 55 ad art. 90). 2.3.2.5. L'infraction justifiée n'est licite que si l'auteur l'a commise dans l'intention d'atteindre le but qui légitime sa conduite, à défaut de quoi l'acte est pleinement punissable. L'élément subjectif peut aussi être favorable à l'auteur par le biais de l'erreur de fait (art. 13 CP). En effet, si le conducteur a de bonnes raisons de croire qu'il y a lieu d'entreprendre une course officielle urgente, alors qu'objectivement tel n'est pas le cas, il devra être jugé selon sa propre appréciation - certes erronée - de la situation. Si le conducteur était convaincu de l'urgence mais que des éléments dont il disposait lui permettaient de se rendre compte qu'il était dans l'erreur, il serait alors punissable par négligence à raison de l'infraction routière commise, pour autant que cette dernière soit réprimée par négligence (art. 13 al. 2 CP), ce qui est, dans tous les cas, possible par l'effet de l'art. 100 ch. 1 al. 1 LCR, s'agissant à tout le moins de la violation des règles de circulation réprimée par l'art. 90 LCR (Y. JEANNERET, op. cit., n. 171 à 173 ad art. 100 et les références citées). 2.3.3. D'après la Notice d'utilisation des feux bleus et des avertisseurs à deux sons alternés du 6 juin 2005 édictée par le Département fédéral de l'Environnement, des Transports, de l'Energie et de la Communication (ci-après : Notice du DETEC), ayant valeur de prescriptions impératives (arrêt du Tribunal fédéral 1C_35/2013 du 16 mai 2014 consid. 6.2), les véhicules qui utilisent leur droit de priorité spécial en actionnant ces dispositifs représentent de fait un risque accru pour les autres usagers de la route et sont eux-mêmes exposés à des dangers accrus [...] Le feu bleu et l'avertisseur à deux sons alternés ne seront actionnés que si la course est urgente et que les règles de la circulation ne peuvent pas être respectées (art. 16 al. 3 OCR) [...] On s'abstiendra de tout emploi abusif des dispositifs avertisseurs spéciaux afin de ne pas atténuer l'effet qu'ils doivent produire dans un cas grave. L'emploi abusif du feu bleu et de l'avertisseur à deux sons alternés équivaudrait à une violation des art. 16 al. 3 et 29 al. 1 OCR; les dispositions pénales de l'art. 90 LCR sont applicables. En principe, le feu bleu et l'avertisseur à deux sons alternés doivent être actionnés simultanément. Les véhicules ne bénéficient du droit de priorité spécial que si le feu bleu et l'avertisseur à deux sons alternés sont actionnés simultanément (ch. 1). Le conducteur d'un véhicule prioritaire doit actionner à temps le feu bleu et l'avertisseur à deux sons alternés. Les autres usagers de la route doivent être avertis assez tôt, de manière qu'ils aient assez de temps pour laisser la place au véhicule prioritaire [...] Selon l'art. 100 al. 4 LCR,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peuvent percevoir les signaux avertisseurs spéciaux et s'y conforment. Il doit tenir compte du fait que quelques usagers de la route ne les percevront peut-être pas ou pas suffisamment tôt, ou qu'ils pourront réagir de façon inappropriée (ch. 3). 2.3.4. L'Ordre de service de la police genevoise du 13 mai 1963, mis à jour le</w:t>
      </w:r>
    </w:p>
    <w:p>
      <w:r>
        <w:rPr>
          <w:b/>
        </w:rPr>
        <w:t>E. 2.4</w:t>
      </w:r>
    </w:p>
    <w:p>
      <w:r>
        <w:t>Selon l'art. 1 al. 3 let. a et b de la loi sur la police du 26 octobre 1957 (F 1 05; LPol), la police est notamment chargée d'assurer l'ordre, la sécurité et la tranquillité publics (let. a) ainsi que de prévenir la commission d'infractions et veiller au respect des lois (let. b).</w:t>
      </w:r>
    </w:p>
    <w:p>
      <w:r>
        <w:rPr>
          <w:b/>
        </w:rPr>
        <w:t>E. 2.5</w:t>
      </w:r>
    </w:p>
    <w:p>
      <w:r>
        <w:t>En l'espèce, il ressort des images de vidéosurveillance que, le 20 octobre 2015 vers 15h00, aucun véhicule, que ce soit en provenance du boulevard Georges-Favon ou de la rue Bovy-Lysberg, n'a violé la signalisation lumineuse, ce que l'appelant ne conteste d'ailleurs pas. En actionnant son dispositif avertisseurs spéciaux, il a ainsi objectivement dérogé aux art. 90 al. 1 LCR cum art. 40 LCR et 16 al. 3 et 29 al. 1 OCR. Néanmoins, comme l'a retenu le Tribunal de police, compte tenu des déclarations constantes de l'appelant, il ne peut être exclu que ce dernier a cru apercevoir un véhicule circuler à la phase lumineuse rouge et, par conséquent, qu'il a agi sous l'influence d'une appréciation erronée des faits, de sorte qu'il doit être jugé d'après cette appréciation si elle lui est favorable. La question qui se pose est donc de savoir si l'appelant, selon ce qu'il s'est faussement représenté le jour des faits, a engagé une course officielle urgente justifiée, laquelle exclut à elle seule la violation des articles précités, compte tenu du libellé de l'art. 16 al. 3 OCR. En l'occurrence, il n'est pas contesté que l'appelant, en service sur son motocycle professionnel, accomplissait une course officielle. La condition de l'urgence est donnée notamment en vue d'écarter un danger pour la sécurité ou l'ordre public. Selon la jurisprudence fédérale, bien que la non-observation de la phase lumineuse rouge puisse être sanctionnée par une simple amende, elle constitue généralement une violation grave d'une règle cardinale de la sécurité routière, qui entraîne une mise en danger abstrait accru de la circulation, même en l'absence de trafic et en cas de bonne visibilité. A cet effet, la Cour relève que même si l'appelant n'allègue pas être intervenu à la suite d'un accident manqué, il n'en demeure pas moins que, par son comportement, le véhicule litigieux mettait théoriquement en danger la sécurité routière et partant, la santé, voire la vie, des autres usagers de la route (conducteurs de véhicules et piétons), qui sont autant de biens juridiquement protégés. En outre, compte tenu de sa distance avec l'automobile incriminée et du fait que le feu était à la phase rouge sur sa propre voie, l'appelant se devait de déroger aux règles de la circulation, s'il voulait l'intercepter à temps. L'appelant a donc agi en vue d'écarter un danger pour la sécurité ou l'ordre public. Il sied d'ajouter également que si l'urgence semblait d'emblée exclue dans un tel cas de figure, la DGSI n'aurait même pas pris la peine de visionner les images issues des caméras, d'entendre l'appelant une seconde fois et d'établir un rapport, puisqu'elle aurait pu immédiatement sanctionner l'appelant après sa première audition, sans prendre la peine d'établir si un véhicule avait véritablement violé ou non la signalisation lumineuse. S'agissant de la proportionnalité, s'il est vrai que, compte tenu des circonstances concrètes décrites pas l'appelant, il se trouvait dans un cas limite d'urgence, la mesure prise, à savoir l'utilisation du feu bleu et de l'avertisseur à deux sons alternés, seul comportement reproché à l'appelant à teneur de l'acte d'accusation (arrêt du Tribunal fédéral 6B_626/2015 du 1 er octobre 2015 consid. 4.5.2), était en adéquation avec la gravité de l'infraction constatée. En effet, bien que la conduite avec des signaux avertisseurs spéciaux représente un risque accru pour les autres usagers de la route, elle sert avant tout à s'annoncer à ces derniers et à éviter autant que faire se peut les éventuelles collisions. L'erreur n'était pas évitable, dans la mesure où aucun élément n'aurait permis à l'appelant de se rendre compte qu'il était dans l'erreur, si ce n'est une plus grande vigilance. Or, sur ce dernier point, il convient de rappeler que pour apprécier le degré d'urgence, les conducteurs de véhicules et les chefs des services d'intervention doivent ou peuvent se fonder sur la situation telle qu'elle se présente à eux au moment de l'intervention, d'après le chiffre 1 de la Notice du DETEC. L'appelant doit donc être mis au bénéfice de l'erreur inévitable sur les faits, laquelle ne doit pas être confondue avec une erreur quant au caractère licite d'une course officielle urgente qui ne saurait être invoquée par un policier, dès lors qu'il doit toujours avoir en tête l'ordre de service de la police genevoise (arrêt du Tribunal fédéral 6B_1102/2015 du 20 juillet 2016 consid. 4.3). Partant, la CPAR retiendra que l'appelant a engagé une course officielle urgente, selon son appréciation des faits, dans le but d'écarter un danger pour la sécurité ou l'ordre public. Il pouvait donc enclencher les avertisseurs spéciaux, au sens des art. 40 LCR cum 16 al. 3 et 29 al. 3 OCR, étant précisé que, comme examiné supra , les règles de la circulation ne pouvaient pas être respectées pour intervenir à temps (art. 16 al. 3 OCR). Pour les raisons qui précèdent, l'appelant sera acquitté de violation simple des règles de la circulation routière (art. 90 al. 1 LCR). 3. 3.1. Selon les art. 426 al. 1 et 428 al. 1 CPP, les frais de la procédure de première instance - que la CPAR est tenue de revoir lorsqu'elle rend une nouvelle décision (art. 428 al. 3 CPP) - et d'appel sont mis à la charge des parties dans la mesure où elles succombent. 3.2. En l'espèce et dans la mesure où l'appelant obtient gain de cause, les frais des procédures de première instance et d'appel seront laissés à la charge de l'Etat (art. 428 CPP). 4. 4.1.1. Aux termes de l'art. 429 al. 1 let. a CPP, le prévenu qui est acquitté totalement ou en partie a droit à une indemnité pour les dépenses occasionnées par l'exercice raisonnable de ses droits de procédure, soit ses frais d'avocat. 4.1.2. Cette indemnité est en principe due par l'Etat (Message relatif à l'unification du droit de la procédure pénale (CPP) du 21 décembre 2005, FF 2006 1309), en vertu de sa responsabilité causale dans la conduite des procédures pénales (N. SCHMID, Schweizerische Strafprozessordnung : Praxiskommentar , Zurich 2009, n. 6 ad art. 429). Elle est exigible aussi en cas de classement partiel (Message, op. cit., p. 1313 ; N. SCHMID, op. cit. , n. 4 ad art. 429). Encore faut-il que l'assistance d'un avocat ait été nécessaire, compte tenu de la complexité de l'affaire en fait ou en droit, et que le volume de travail de l'avocat était ainsi justifié (Message, ibid.).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2 e éd., Bâle 2014, n. 19 ad art. 429).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4.1.3.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4.2. L'appelant ayant été acquitté en appel, le principe de l'indemnisation de ses frais d'avocat lui est acquis. Le caractère raisonnable du recours à un avocat ne fait pas de doute. Toutefois, l'activité développée par son conseil jusqu'à l'ordonnance de classement rendue le 21 décembre 2017 sera réduite de moitié, eu égard au complexe de faits encore litigieux en appel et examiné par la Cour de céans, les dépenses occasionnées par la prévention s'agissant du fait d'avoir circulé sur une voie propre aux bus et de l'accident avec C______ finalement classée n'entrant pas en ligne de compte, dans la mesure où d'éventuelles prétentions à cet égard doivent être requises en rapport à la décision de classement. Malgré ce qui précède, la durée articulée par le conseil de l'appelant, à savoir 7h51 (15h42 / 2 [voir supra ]) jusqu'au 30 juin 2017, puis 37h51, soit 45h42 au total, paraît encore largement excessive, étant rappelé que le prévenu a été exempté de toute peine par le premier juge. De plus, le dossier de la cause pénale est mince ; la procédure, bien qu'ouverte en 2016, n'a nécessité au total que trois audiences d'instruction de 3h30 au total, auxquelles s'ajoute l'audience de jugement d'une durée de 0h50. Enfin, hormis le blâme dont il fait état, l'appelant n'explique pas en quoi cette affaire aurait eu des conséquences néfastes sur sa carrière professionnelle ou sa vie personnelle. La CPAR retient dès lors que la défense de l'appelant nécessitait 20 heures d'activité. Le taux horaire de CHF 350.-, conforme à la pratique du barreau de la place, sera retenu, dès lors que c'est bien le collaborateur qui a presque exclusivement suivi le dossier. Partant, une indemnité de CHF 7'697.- (TVA à 8% [CHF 560.-] et débours par CHF 137.- inclus) paraît justifiée pour couvrir les dépenses occasionnées par l'exercice raisonnable des droits de procédure de l'appelant. * * * * *</w:t>
      </w:r>
    </w:p>
    <w:p>
      <w:r>
        <w:rPr>
          <w:b/>
        </w:rPr>
        <w:t>E. 5</w:t>
      </w:r>
    </w:p>
    <w:p>
      <w:r>
        <w:t>juin 2009, relatif à la conduite en urgence des véhicules prioritaires (ci-après : l'ordre de service de la police) confirme les principes posés par la Notice du DETEC (arrêt du Tribunal fédéral 6B_1102/2015 du 20 juillet 2016 consid. 3). En particulier, elle prévoit que la notion d'urgence doit être comprise dans son sens le plus strict (ch. 3.1) et qu'elle est réalisée pour sauver des vies humaines, écarter un danger pour la sécurité ou l'ordre public, préserver des choses de valeurs importantes et poursuivre des fugitifs (ch. 3.2). 2.3.5. L'Ordre général du Ministère public à la police concernant les courses officielles urgentes du 30 juillet 2014 (ci-après : l'ordre général du MP) observe que, conformément à la Notice du DETEC et à l'ordre de service de la police, en cas de course officielle urgente alléguée, le Ministère public examine dans un premier temps si la course peut être qualifiée de course officielle urgente au sens de la notice, en se fondant à cet effet sur la situation telle qu'elle se présentait au conducteur au moment des faits. Lorsque tel n'est pas le cas, l'infraction à la LCR est examinée sans tenir compte des dispositions spécifiques applicables aux courses officielles urgentes [...] Ne sont en particulier pas considérées comme des courses officielles urgentes celles que le policier entreprend par convenance, même si elles visent en définitive à accomplir une tâche de police. Est déterminant le bien juridiquement protégé susceptible d'être mis en danger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