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P/4800/2011 vom 25. Juli 2023</w:t>
      </w:r>
    </w:p>
    <w:p>
      <w:r>
        <w:t>GE Cour de justice, 2023-07-25, FR</w:t>
      </w:r>
    </w:p>
    <w:p>
      <w:r>
        <w:rPr>
          <w:b/>
        </w:rPr>
        <w:t xml:space="preserve">Quelle: </w:t>
      </w:r>
      <w:r>
        <w:t>https://mcp.opencaselaw.ch/entscheid/ge_gerichte_P_4800_2011</w:t>
      </w:r>
    </w:p>
    <w:p>
      <w:r>
        <w:t>FR: GE_GERICHTE P/4800/2011 du 25 juillet 2023</w:t>
      </w:r>
    </w:p>
    <w:p>
      <w:r>
        <w:t>IT: GE_GERICHTE P/4800/2011 del 25 luglio 2023</w:t>
      </w:r>
    </w:p>
    <w:p>
      <w:pPr>
        <w:pStyle w:val="Heading2"/>
      </w:pPr>
      <w:r>
        <w:t>Regeste</w:t>
      </w:r>
    </w:p>
    <w:p>
      <w:r>
        <w:t>ESCROQUERIE;PAR MÉTIER | CP.146; CPP.5; CP.49; CPP.426.al2</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Le magistrat peut ainsi refuser des preuves nouvelles, lorsqu'une appréciation anticipée de ces preuves démontre qu'elles ne seront pas de nature à modifier le résultat de celles déjà administrées (ATF 136 I 229 consid. 5.3). La juridiction d’appel, si elle entre en matière, doit rendre un nouveau jugement qui remplace le jugement de première instance (art. 408 CPP).</w:t>
      </w:r>
    </w:p>
    <w:p>
      <w:r>
        <w:rPr>
          <w:b/>
        </w:rPr>
        <w:t>E. 2.2</w:t>
      </w:r>
    </w:p>
    <w:p>
      <w:r>
        <w:t>L’appelant sollicite l’audition du témoin CT______ au motif que celui-ci serait en mesure d’attester de la réalité du projet immobilier à DA______ [VD] dont le premier juge aurait mis en doute l’existence. La Cour de céans est entrée en matière sur l’appel et rendra donc un nouveau jugement ; l’appréciation portée par le premier juge sur les faits de la cause soumis à son examen est ainsi sans pertinence pour la procédure d’appel. Il ressort de la procédure et notamment de certains témoignages (5/50'010 ; 5/50’041) ainsi que des pièces bancaires ( cf . classeur 12) que l’appelant a bien évoqué, en tout cas à partir de l’année 2008, un projet immobilier et développé une activité à DA______, notamment dans un contexte hôtelier ( cf . garantie pour un contrat de bail pièce 32'887), qui semble avoir perduré pendant deux ou trois ans. L’existence d’une certaine activité ainsi que celle d’un projet (dont l’avancement souffre de demeurer indécis) sont ainsi établies et l’audition du témoin, pour autant qu’il puisse, plus de dix ans plus tard, avoir un quelconque souvenir, est superflue. Pour ces motifs, la réquisition de preuve de l’appelant a été rejetée lors des débats.</w:t>
      </w:r>
    </w:p>
    <w:p>
      <w:r>
        <w:rPr>
          <w:b/>
        </w:rPr>
        <w:t>E. 3.1</w:t>
      </w:r>
    </w:p>
    <w:p>
      <w:r>
        <w:t>Le principe in dubio pro reo ,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125 IV 242 consid. 3c ; arrêt du Tribunal fédéral 6B_268/2020 du 6 mai 2020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 (ATF 133 IV 9 consid. 4.1 p. 16 ; arrêt du Tribunal fédéral 6B_268/2020 du 6 mai 2020 consid. 1.3).</w:t>
      </w:r>
    </w:p>
    <w:p>
      <w:r>
        <w:rPr>
          <w:b/>
        </w:rPr>
        <w:t>E. 3.3</w:t>
      </w:r>
    </w:p>
    <w:p>
      <w:r>
        <w:t>Selon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sera puni d'une peine privative de liberté de cinq ans au plus ou d'une peine pécuniaire. Si l'auteur fait métier de l'escroquerie, la peine sera une peine privative de liberté de dix ans au plus ou une peine pécuniaire de 90 jours-amende au moins.</w:t>
      </w:r>
    </w:p>
    <w:p>
      <w:r>
        <w:rPr>
          <w:b/>
        </w:rPr>
        <w:t>E. 3.3.1</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En ce sens, quiconque conclut un contrat manifeste en règle générale sa volonté interne d'exécuter sa prestation (ATF 147 IV 73 consid. 3.1 ; arrêt du Tribunal fédéral 6B_1463/2020 du 5 janvier 2022 consid. 2.2.2).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 [devoir du notaire de renseigner sur les aspects formels et matériels importants d'un acte juridique]).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arrêt du Tribunal fédéral 6B_1180/2020 du 10 juin 2021 consid. 2.2).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p. 79 ; 122 IV 197 consid. 3d p. 205).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p. 361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sa solvabilité ; l'escroquerie a donc été niée (ATF 142 IV 153 ; arrêt du Tribunal fédéral 6B_584/2018 du 30 août 2018 consid. 2.1). L'emprunteur qui a l'intention de rembourser son bailleur de fonds n'agit pas astucieusement lorsqu'il ne l'informe pas spontanément de son insolvabilité (ATF 86 IV 205 ).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et les références ; 6P.113/2006 du 27 septembre 2006 consid. 6.1).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 attention plus élevée dans le traitement de ses affaires. Une coresponsabilité de la dupe n'exclut l'astuce quand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 ATF 142 IV 153 consid. 2.2.2 ; 135 IV 76 consid. 5.2 ; arrêts du Tribunal fédéral 6B_1180/2020 du 10 juin 2021 consid. 2.2).</w:t>
      </w:r>
    </w:p>
    <w:p>
      <w:r>
        <w:rPr>
          <w:b/>
        </w:rPr>
        <w:t>E. 3.3.2</w:t>
      </w:r>
    </w:p>
    <w:p>
      <w:r>
        <w:t>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52 ).</w:t>
      </w:r>
    </w:p>
    <w:p>
      <w:r>
        <w:rPr>
          <w:b/>
        </w:rPr>
        <w:t>E. 3.3.3</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Dans le domaine de l'escroquerie, le principe de l'équivalence implique que l'enrichissement corresponde au dommage subi par la victime (ATF 134 IV 210 consid. 5.3 p. 213 s.; arrêt 6B_1349/2016 du 29 mars 2018 consid. 3.2). Le principe d'équivalence porte, toutefois, moins sur l'élément constitutif du dommage comme tel que sur ce qu'envisageait l'auteur et l'on ne saurait en déduire que le patrimoine enrichi doit l'être par une attribution provenant sans intermédiaire du patrimoine appauvri. Ce principe exige simplement que l'auteur vise l'obtention, pour lui-même ou un tiers, d'un enrichissement qui soit le pendant de l'appauvrissement de la victime et qu'appauvrissement et enrichissement procèdent de la même décision (ATF 134 IV 210 consid. 5.3 p. 213 s. ; arrêt du Tribunal fédéral 6B_653/2021 du 10 février 2022 consid. 1.5.4). La jurisprudence exclut certes les dommages " indirects " ou " médiats " ( mittelbare Schäden ), mais elle envisage par-là principalement le préjudice que la dupe provoque elle-même après que la tromperie ait causé l'atteinte au patrimoine ou d'autres simples dommages consécutifs (arrêts du Tribunal fédéral 6B_653/2021 du 10 février 2022 consid. 1.5.4 ; 6B_462/2014 du 27 août 2015 consid. 2.3.2, non publié in ATF 141 IV 369 ). La condition d'équivalence matérielle peut ainsi être considérée comme donnée, si une somme d'argent doit être prélevée d'un patrimoine appauvri pour être attribuée à un patrimoine enrichi mais doit, pour ce faire, transiter par un ou plusieurs patrimoines tiers, tout au moins si l'auteur a voulu d'emblée ce transit (arrêt du Tribunal fédéral 6B_653/2021 du 10 février 2022 consid. 1.5.4). Si la dupe porte préjudice au patrimoine d'un tiers (escroquerie dite " triangulaire "), l'on ne peut imputer son comportement au lésé que pour autant que la dupe bénéficie d'un pouvoir de disposition, à tout le moins de fait, sur ce bien (ATF 133 IV 171 consid. 4.3 ; 126 IV 113 consid. 3a). C'est la personne dupée elle-même qui doit pratiquer l'acte de disposition et causer ainsi directement un amoindrissement de son patrimoine ou de celui du tiers dont elle a le pouvoir de disposer (ATF 128 IV 255 consid. 2c/aa ; 126 IV 113 précité). L'exigence d'immédiateté résulte de la définition même de l'escroquerie, qui implique notamment que le dommage soit causé par un acte de disposition du lésé lui-même ( Selbstschädigung ) (arrêt du Tribunal fédéral 6S_380/2001 du 13 novembre 2001 consid. 2.e/aa). Le préjudice est occasionné directement lorsqu'il est provoqué exclusivement par le comportement de la dupe, sans qu'une intervention supplémentaire de l'auteur ne soit nécessaire. Ce n'est en effet qu'à cette condition que l'on peut imputer le comportement de la dupe au lésé et remplir ainsi la condition du dommage à soi-même (ATF 128 IV 255 consid. 2). La doctrine cite à cet égard le cas du représentant d'une personne morale, ou celui d'un employé de banque remettant de l'argent à une personne effectuant un prélèvement sur un carnet d'épargne appartenant à autrui (J. HURTADO POZO, Droit pénal : partie spéciale , Genève/Zurich/Bâle, 2009, n. 1192 et 1195 p. 355 et 357 ; ACPR/615/2016 du 26 septembre 2016).</w:t>
      </w:r>
    </w:p>
    <w:p>
      <w:r>
        <w:rPr>
          <w:b/>
        </w:rPr>
        <w:t>E. 3.3.4</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122 IV 246 consid. 3c p. 249/250).</w:t>
      </w:r>
    </w:p>
    <w:p>
      <w:r>
        <w:rPr>
          <w:b/>
        </w:rPr>
        <w:t>E. 3.3.5</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et les références) ne s'oppose pas à ce principe (arrêt du Tribunal fédéral 6B_1311/2017 du 23 août 2018 consid. 3.3). L'importance des montants détournés et le nombre de cas survenus pendant plusieurs années permettent de considérer que le recourant a exercé son activité délictueuse par métier (art. 146 al. 2 CP ; ATF 116 IV 319 consid. 3b p. 329 s. ; arrêts du Tribunal fédéral 6B_817/2018 du 23 octobre 2018 consid. 2.6 ; 6B_1311/2017 du 23 août 2018 consid. 3.3).</w:t>
      </w:r>
    </w:p>
    <w:p>
      <w:r>
        <w:rPr>
          <w:b/>
        </w:rPr>
        <w:t>E. 3.4</w:t>
      </w:r>
    </w:p>
    <w:p>
      <w:r>
        <w:t>L'art. 251 ch. 1 CP sanctionne d’une peine privative de liberté de cinq ans au plus ou d’une peine pécuniaire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Cette disposition vise tant le faux matériel que le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 le document doit revêtir une crédibilité accrue et son destinataire pouvoir s'y fier raisonnablement (ATF 146 IV 258 consid. 1.1 ; 144 IV 13 consid. 2.2.2 ; arrêt du Tribunal fédéral 6B_1042/2020 du 1er décembre 2021 consid. 2.2.2.).</w:t>
      </w:r>
    </w:p>
    <w:p>
      <w:r>
        <w:rPr>
          <w:b/>
        </w:rPr>
        <w:t>E. 3.5</w:t>
      </w:r>
    </w:p>
    <w:p>
      <w:r>
        <w:t>Il y a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Cela vaut même si le faux dans les titres n'a été commis que dans le but de réaliser l'escroquerie (ATF 138 IV 209 consid. 5.5 ; 129 IV 53 consid. 3 ; arrêt du Tribunal fédéral 6B_1042/2020 du 1 er décembre 2021 consid. 2.5.1).</w:t>
      </w:r>
    </w:p>
    <w:p>
      <w:r>
        <w:rPr>
          <w:b/>
        </w:rPr>
        <w:t>E. 3.6</w:t>
      </w:r>
    </w:p>
    <w:p>
      <w:r>
        <w:t>L'art. 123 ch. 1 al. 1 CP punit d’une peine privative de liberté de trois ans au plus ou d’une peine pécuniaire quiconque, intentionnellement, fait subir à une personne une autre atteinte à l'intégrité corporelle ou à la santé. Cette disposition implique une atteinte importante aux biens juridiques protégés ; il s'agit d'une infraction intentionnelle, le dol éventuel étant suffisant (ATF 119 IV 1 consid. 5a).</w:t>
      </w:r>
    </w:p>
    <w:p>
      <w:r>
        <w:rPr>
          <w:b/>
        </w:rPr>
        <w:t>E. 3.7</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 ; arrêts du Tribunal fédéral 6B_600/2014 du 23 janvier 2015 consid. 5.1 non publié in ATF 141 IV 61 ; 6B_632/2011 du 19 mars 2012 consid. 2.1).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(ATF 93 IV 81 p. 83 ; arrêts du Tribunal fédéral 6B_130/2017 du 27 février 2018 consid. 3.1 = SJ 2018 I 385 ; 6B_346/2016 du 31 janvier 2017 consid. 2.1.2). Quiconque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e éd., Zurich 2011, n. 555, p. 189).</w:t>
      </w:r>
    </w:p>
    <w:p>
      <w:r>
        <w:rPr>
          <w:b/>
        </w:rPr>
        <w:t>E. 3.8</w:t>
      </w:r>
    </w:p>
    <w:p>
      <w:r>
        <w:t>Agit comme complice quiconque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p. 68 ; 121 IV 109 consid. 3a p. 119/120).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 121 IV 109 consid. 3a p. 120). Contrairement au coauteur, le complice ne veut pas l'infraction pour sienne et n'est pas prêt à en assumer la responsabilité (arrêt du Tribunal fédéral 6B_1089/2018 du 24 janvier 2019 consid. 5.1). 3.9.1. Faits en lien avec la plainte de E ______ Le plaignant a désigné initialement essentiellement N______ et ensuite l’appelant comme responsables des faits reprochés. Au vu du classement prononcé par le MP et entré en force, la CPAR n’est pas saisie des faits concernant la première et n’a pas à examiner sa participation éventuelle. Seul le rôle de l’appelant et son comportement forment l’objet de la procédure d’appel. 3.9.1.1. Le plaignant a toujours exposé que son objectif était l’obtention d’une autorisation de séjour et démontré le versement de montants conséquents, dont le motif, à teneur des pièces bancaires, se référait à une convention du 13 mai 2008 destinée à financer une recherche d’investissement. Lorsque l’appelant a été appelé pour la première fois à s’exprimer sur les faits, il a déclaré que la somme de EUR 100'000.- lui avait été versée dans le cadre du projet immobilier de DA______ [VD], pour financer une demande d’autorisation. Il a ensuite nié avoir reçu le moindre argent, admettant tout au plus avoir indirectement bénéficié de paiements de loyers en retard de la société P______ financés avec ces fonds. Aucun contrat ou convention daté du 13 mai 2008 n’a été retrouvé ; le défunt plaignant n’a jamais été expressément interrogé sur la mention accompagnant ses virements mais a toujours affirmé avoir fait procéder à ce paiement dans la perspective d’obtenir un titre de séjour en Suisse. Le texte en français, langue qu’il ne maîtrisait pas du tout, ne peut pas être le reflet de sa volonté et ne correspond ainsi à rien. La convention du 7 mai 2008 pourrait par ailleurs être qualifiée de faux matériel au sens de l’art. 251 CP, puisque l’un des signataires désignés a formellement contesté l’avoir jamais signé ( supra B.a.e) et n’avait en tout état pas le pouvoir de représenter l’une des parties ; l’appelant l’admet d’ailleurs implicitement. Il conteste en être l’auteur. 3.9.1.2. Alors que le plaignant a présenté une version des faits constante, étayée par des pièces et des courriels, allant jusqu’à désigner le tiers chez qui une rencontre avec l’appelant avait eu lieu avant son dépôt de plainte ( supra c. B.a.b, a.c.g, a.f), l’appelant a pour sa part varié dans ses explications au fur et à mesure de l’évolution de l’instruction et des pièces mises au jour par l’enquête. Les pièces bancaires et le flux des fonds retracé par le MP démontrent que l’intégralité du montant versé par le plaignant a été utilisée, en conjonction avec d’autres fonds, au bénéfice exclusif de l’appelant, de ses proches et de ses sociétés, sans lien aucun ni avec une éventuelle demande d’autorisation ni apparemment avec une recherche de fonds. De plus et surtout, les échanges de courriels produits par le plaignant, pour partie antérieurs au premier virement ( supra B.a.c.c.), démontrent que dès le début des relations le plaignant cherchait à obtenir un permis qui constituait sa préoccupation principale ( cf. supra B.a.c.c ; a.c.e à g). Il ne fait aucun doute que l’appelant est bien l’auteur de ces échanges : d’une part, il s’en prévaut lorsque ces courriels soutiennent sa thèse ; d’autre part, ils sont adressés à son nom, à l’adresse qu’il utilise à réitérées reprises ; ses explications sur la manière dont d’autres protagonistes auraient utilisé son adresse personnelle en se rendant le samedi dans les bureaux sont incompatibles avec la date de l’envoi contesté (un vendredi). Un témoin neutre a confirmé que l’appelant avait également proposé à une autre personne, de la même origine que le plaignant, de lui procurer une autorisation de séjour contre monnaies sonnantes et trébuchantes. Les explications contradictoires de l’appelant, qui a initialement admis avoir reçu les fonds avant de se rétracter, achèvent de discréditer sa version des faits, si tant est qu’il en ait une seule. Il découle de ce qui précède que l’appelant a bien fait miroiter au plaignant la possibilité de lui procurer un permis de séjour et l’a, de la sorte, convaincu de lui virer EUR 100'000.- pour financer cette obtention. Il a profité pour ce faire du lien créé par le plaignant avec N______, dont il s’est servi pour gagner sa confiance. Les fonds reçus lui ont été rapidement transférés et utilisés à des fins personnelles ; faute d’avoir pu auditionner l’administrateur de la société bénéficiaire, aujourd’hui décédé, la manière dont l’appelant a procédé pour obtenir ces transferts souffre de demeurer indécise. En effet, cet administrateur n’est pas intervenu dans les négociations initiales avec le plaignant et la société n’a manifestement servi que de véhicule financier soumis à la volonté de l’appelant. L’appelant n’a jamais eu l’intention d’exécuter sa propre prestation, d’ailleurs impossible, aucun versement ne permettant de suppléer aux exigences légales pour l’obtention d’un titre de séjour en Suisse. Il a bien induit le plaignant en erreur pour lui soutirer de l’argent pour son propre bénéfice ; même si la prestation promise était impossible, il faut posséder une bonne connaissance des institutions suisse pour le déterminer et il est fréquent, ce nonobstant, que des intermédiaires proposent leurs services rémunérés pour faciliter les démarches en matière de police des étrangers. La condition de l’astuce est donc réalisée, l’appelant ayant sinon induit le plaignant en erreur, à tout le moins exploité et alimenté son erreur pour l’escroquer. L’appelant ne conteste pas que les fonds versés provenaient du patrimoine du plaignant, qui a donc été directement lésé par ses manœuvres frauduleuses. Le verdict de culpabilité pour escroquerie sera confirmé. 3.9.1.3. L’appelant ne nie pas la fausseté de la convention du 7 mai 2008 mais conteste en être l’auteur. L’original de ce document n’a pas été retrouvé et aucun examen sérieux n’a pu être effectué. Même s’il apparaît clair que ce faux bénéficie essentiellement à l’appelant puisqu’il vient – tardivement et maladroitement – justifier les paiements du plaignant, il a été produit initialement par la société, dont l’administrateur et second signataire apparent n’a jamais pu être entendu notamment pour déterminer les circonstances dans lesquelles ce document lui était parvenu. Dans ces circonstances, nonobstant le faisceau d’indices pointant vers l’appelant, un doute subsiste qui doit lui profiter ; il sera en conséquence libéré du chef d’accusation de faux dans les titres en lien avec cette convention. 3.9.2. Faits en lien avec la plainte de H ______ 3.9.2.1. L’appelant avait bel et bien entrepris de développer un projet de cartes de débit ou prépayées destinées au marché espagnol. Le plaignant avait l’intention d’investir dans ce projet par le biais d’une prise de participation dans la société Q______ Ltd. Lors de la signature du contrat avec le plaignant, il ne semble pas que le projet ait réellement démarré, nonobstant les affirmations contraires de l’appelant. En effet, seules quelques factures antérieures à mai 2011 ont été retrouvées. L’investissement est donc intervenu pour permettre un réel démarrage du projet. Cela étant, les éléments fournis par l’appelant à l’appui de son projet pour convaincre le plaignant de sa viabilité et de son sérieux étaient, en grande partie, des éléments de la société de son fils active en France, qu’il s’est appropriés pour les présenter à son investisseur, en jouant manifestement sur la confusion des noms et en exploitant à son profit le succès de son propre fils. La succursale suisse d’une société anglaise utilisée comme véhicule n’avait eu aucune activité auparavant et n’en a pas eu plus par la suite, ne servant que d’intermédiaire pour la perception des fonds ( cf . supra B.b.c.). L’appelant semble également avoir induit le plaignant en erreur sur l’ampleur de son activité, notamment en laissant entendre un développement en Suisse ( cf . supra B.b.e.) dont il nie lui-même l’existence aujourd’hui ( supra B.b.g.) et dont il n’y a aucune trace. Surtout, l’appelant n’a pas affecté l’argent reçu du plaignant à l’activité de la société dans laquelle celui-ci avait acquis une participation. La moitié au moins des fonds reçus a en effet été affectée à d’autres buts, en quelques mois, par l’intermédiaire de diverses sociétés. Un tiers de l’investissement de EUR 680'000.- a ainsi été transféré au bénéfice de l’appelant, de son épouse ou de ses enfants ( cf. supra B.b.c.b. à b.c.f. : au moins EUR 219'000 et CHF 39'000.- leur reviennent avant la fin de l’année 2011). Un cinquième de cet investissement est retiré en espèces à Genève, alors que la société est censée développer des activités en Espagne ( supra B.b.c.a.). On constate certes certains paiements qui peuvent être mis en lien avec l’activité convenue (virements à BC______ Ltd, Q______ ou BM______, supra B.b.c.d., b.c.f.) ; ceux-ci représentent toutefois moins de EUR 100'000.-. Il est à cet égard parlant qu’aucune espèce de comptabilité, bilan ou autre document financier de la société censée être en charge du projet n’ait été retrouvé ou produit au cours de la procédure, vraisemblablement parce qu’ils n’ont jamais été tenus de façon professionnelle. L’appelant a ainsi trompé le plaignant, non pas sur l’existence même d’un projet, mais sur le secteur d’activité de celui-ci, sur l’ampleur du financement nécessaire à son avancement et sur l’affectation prévue des fonds investis. Le plaignant n’a pas investi dans l’intention de subventionner le train de vie de l’appelant et de sa famille, mais bien d’assurer la viabilité du projet et son développement. Le plaignant a sans doute investi beaucoup d’argent sans procéder à des vérifications approfondies, s’étant fié aux présentations de l’appelant et aux perspectives de la société de son fils que l’appelant a faites siennes. Il s’agit toutefois du principe même des investissements effectués dans des entreprises débutantes ( start-ups ) que d’investir sur une base fragile dans la perspective de développer un produit. La somme investie, certes importante, n’est d’ailleurs en rien comparable à celles en jeu dans les fusions et acquisitions de grande envergure nécessitant la mise en œuvre d’un coûteux processus de due diligence . L’appelant a par ailleurs joué sur les difficultés liées à la méconnaissance, par le plaignant, de la langue française et du milieu dans lequel devait se dérouler le projet (kiosques et supérettes en Europe et plus particulièrement en Espagne). Il n’est pas exclu, au vu de certains éléments du dossier, qu’il ait également profité de la confiance placée par le plaignant en ses intermédiaires, qui semblent avoir perçu des sommes conséquentes et dont le rôle demeure nébuleux ( cf. supra B.b.c.a. et b.c.b.). Si ces intermédiaires ont pu percevoir des commissions, l’appelant ne démontre pas que cet élément aurait d’une quelconque manière été connu et validé par le plaignant : une collusion de ces intermédiaires n’est pas imputable à faute au plaignant mais bien à l’appelant puisque c’est par hypothèse lui qui a reçu l’argent du plaignant et l’aurait alors utilisé pour rémunérer ces tiers. En tout état, la Cour de céans n’a pas à examiner plus avant leur rôle, n’étant pas saisie de leur cas. En définitive, l’appelant a bel et bien convaincu le plaignant, par un édifice de mensonges et la perspective d’un investissement rentable, de lui virer des sommes dont il n’a affecté qu’une maigre partie au but poursuivi et s’est approprié le solde pour ses besoins personnels et ceux de ses proches. Compte tenu de la faible part de l’investissement consenti effectivement affectée au projet, et de la rapidité avec laquelle les transferts en sa faveur sont intervenus, l’appelant avait dès le départ décidé de s’approprier une partie importante de cet investissement. L’escroquerie est donc bien réalisée et le verdict de culpabilité sera confirmé. 3.9.3. Faits en lien avec la plainte des époux F ______ /G ______ Ce volet concerne les deux appelants ; il importe toutefois de qualifier en premier les faits reprochés à A______ (premier appelant), puisque ceux reprochés au second appelant sont qualifiés de complicité. 3.9.3.1. Le premier appelant a rencontré les plaignants dans la perspective d’acquérir leur villa. Il s’agit d’une opération financière importante, mais contrairement à la conclusion d’un contrat de bail, une acquisition immobilière présente en principe peu de risque pour le propriétaire de l’immeuble, puisqu’une telle opération ne peut intervenir que par l’intermédiaire d’un notaire qui a notamment pour fonction de recevoir l’intégralité du prix de vente convenu avant de conclure la transaction. Même si, dans la présente cause, c’est une vente à terme qui était prévue, celle-ci comportait une clause prévoyant le paiement d’un acompte de plus d’un demi-million de francs au notaire, la vente ne devant intervenir qu’ensuite après paiement intégral. Les parties ont mandaté un tel professionnel qui a entrepris la rédaction d’un acte authentique aux fins de concrétiser la vente, qui ne pouvait intervenir qu’une fois l’acompte convenu payé d’avance. Les plaignants n’avaient donc pas de raison particulière de procéder à des vérifications sur la solvabilité de leur acquéreur, la transaction ne pouvant pas aboutir si celui-ci ne payait pas. Le premier appelant a toutefois réussi, par ce qu’il faut qualifier, avec le plaignant, de tour de passe-passe, à s’installer dans la villa des plaignants avant même la signature de l’acte authentique. Cette façon d’agir – qui n’est pas si différente de celle en lien avec une autre villa dans la même commune, pour laquelle le verdict de culpabilité n’est pas contesté en appel – est en l’espèce constitutive d’astuce. L’appelant a en effet gagné la confiance des plaignants en faisant mine de s’engager dans une acquisition immobilière importante et faisant miroiter un prochain paiement au notaire, évoquant différents obstacles matériels ou personnels pour expliquer le retard dans le versement des fonds ( cf . supra B.c.c.a). Il a ensuite, par un subterfuge, obtenu les clés de la villa à l’occasion d’une visite et mis les plaignants devant le fait accompli en s’installant avec ses fils en bas âge, qui étaient avec lui lors de la venue du plaignant le lendemain, rendant d’autant plus difficile un retour en arrière que toute personne est sensible à la présence de jeunes enfants et hésitera à réagir fortement devant eux. La perspective de la prochaine signature de l’acte notarié, tout comme l’acceptation immédiate d’une convention d’indemnisation sans discussion du montant mensuel, ont achevé d’endormir la méfiance des plaignants, dont l’objectif restait de vendre leur bien et qui voulaient éviter de braquer leur acquéreur. Cet enchaînement est indubitablement constitutif d’une escroquerie, soit un échafaudage de manœuvres destinées à endormir la méfiance de la dupe et de la convaincre de commettre un acte préjudiciable à ses intérêts, soit en l’occurrence la cession de l’usage de la villa. L’appelant n’avait ni les moyens, ni l’intention de payer la moindre indemnité pour l’occupation de la villa (ou s’en est en tout cas accommodé par avance) et a donc bien agi dans le but de se procurer de la sorte un enrichissement illégitime, sous forme de la jouissance gratuite d’un bien immobilier cossu pendant plusieurs mois. Le verdict de culpabilité d’escroquerie sera donc confirmé. 3.9.3.2. Il est établi qu’une altercation a opposé le premier appelant et le plaignant le 8 juillet 2016 dans la villa ; tous deux ont été blessés, même si l’appelant n’a pas fourni de certificat médical attestant la nature de sa lésion. Le seul témoin n’a pas vu le début de l’altercation et seulement entendu quelque chose puis vu une empoignade. L’appelant n’a pas déposé de plainte à l’encontre du plaignant. Il s’agit ainsi d’apprécier la version des deux protagonistes dans une situation de « parole contre parole ». Le plaignant a démontré l’existence de lésions qui ne s’expliquent que par l’empoignade vue par le témoin. Rien ne permet de déterminer lequel des deux hommes a débuté la bagarre ; en revanche, ces lésions démontrent que l’appelant a bel et bien blessé son adversaire, se rendant coupable de lésions corporelles simples. Aucun élément ne permet de retenir la version de la légitime défense, l’appelant n’ayant pas démontré avoir été victime d’une attaque du plaignant. Même si ce dernier avait effectivement, en cherchant à enclencher l’alarme de la villa, voulu provoquer une intervention d’un service de sécurité privée, cette démarche ne justifiait pas de s’en prendre à son intégrité physique : si vraiment une telle intervention avait eu lieu, l’appelant avait les clés et était au bénéfice d’un accord écrit qu’il aurait aisément pu produire pour justifier sa présence sur place. Le verdict de culpabilité de lésions corporelles simples sera dès lors confirmé. 3.9.3.4. Il découle de l’analyse effectuée ci-dessus que l’escroquerie a été consommée au plus tard le 3 juin 2016, lorsque le premier appelant s’est installé dans la villa des plaignants. Les faits postérieurs impliquant le second appelant (notamment l’entretien téléphonique qui se serait tenu le 4 juillet 2016, supra B.c.b.) n’ont donc pas joué de rôle. En revanche, le second appelant a signé, pour le compte de la société du premier appelant dont il était administrateur unique, un document daté du 30 mai 2016, faisant référence à la promesse de vente signée (en réalité non signée) le même jour, par lequel il s’engageait à dédommager les plaignants, en sus de l’acompte prévu par la promesse de vente, pour la commission de courtage due par les plaignants à leur courtier. Cet élément a certainement contribué à conforter les plaignants dans leur confiance dans la concrétisation du projet de vente immobilière et dans la sécurité financière de ce projet, puisqu’il leur assurait une indemnisation supplémentaire à celle prévue par la promesse de vente à terme en cas d’échec de celle-ci. Lorsqu’il a signé ce document, le second appelant n’a procédé à aucune vérification, ni même corrigé la date y figurant puisqu’il est établi qu’il l’a reçu en réalité le 1 er juin 2016 et n’a donc pas pu le signer à la date mentionnée. Il n’a notamment pas vérifié si la promesse de vente avait bien été signée, ni ne s’était assuré des montants en jeu. Il a agi avec légèreté, notamment au vu du bilan déficitaire 2015 de la société et en signant un tel engagement sur la base d’un simple courriel. Il ne pouvait ignorer que ce document serait utilisé par le premier appelant pour s’assurer la pleine coopération des vendeurs, même s’il n’avait pas toutes les informations à ce sujet. Le document ainsi signé a contribué, sinon de façon décisive, du moins de façon causale, à la tromperie de la dupe. Les éléments constitutifs objectifs de l’escroquerie sont donc réalisés. Il n’en va toutefois pas de même de l’élément subjectif. Le second appelant n’avait pas connaissance de suffisamment d’éléments pour que la Cour retienne qu’il devait se rendre compte qu'il apportait, par sa signature, son concours à la prise de possession par le premier appelant de la villa des plaignants et encore moins qu’il l’ait voulu et accepté. Sa négligence en signant un tel document n’est pas constitutive de complicité et le second appelant sera donc acquitté. 3.9.4. Faits en lien avec U ______ Sàrl (W ______ , X ______ , K ______ ) 3.9.4.1. L’appelant ne conteste pas sa culpabilité en lien avec la signature apposée en avril 2017 sur un contrat de location de gérance d’un établissement public, qu’il a ensuite soumis à différents plaignants pour leur soutirer de l’argent sous prétexte d’acquérir tout ou une partie dudit établissement public. La fabrication et l’utilisation d’un faux document pour tromper la dupe est un mécanisme classique de l’escroquerie. 3.9.4.2. L’appelant a proposé aux plaignants, en avril 2017, de leur procurer l’établissement public en question ; cette proposition n’a pas abouti, faute pour les dupes visées d’accepter la proposition qui leur était faite. Il n’en demeure pas moins que l’appelant a mis en place un échafaudage de mensonges, appuyé d’un faux document réalisé par ses soins, pour les convaincre de lui verser le montant de CHF 20'000.- chacun, alors qu’il n’avait pas de pouvoir de disposition sur le bien qu’il se proposait de leur vendre. C’est à raison que le premier juge a qualifié les faits de tentative d’escroquerie et ce verdict sera confirmé. 3.9.4.3. Cette première tentative n’ayant pas abouti, l’appelant a entrepris quatre mois plus tard un nouveau plaignant, qu’il avait même recruté comme employé dans un autre établissement de restauration. La version de ce dernier est claire et attestée par des pièces. L’appelant a gagné sa confiance en lui présentant un faux document ; le plaignant travaillant alors dans un restaurant effectivement géré par l’appelant, il n’avait pas de raison de douter de l’authenticité des documents présentés, puisqu’il savait l’appelant gérant d’une telle entreprise et qu’il est fréquent de gérer simultanément plusieurs établissements. Au-delà des variations dans ses explications, l’appelant admet en réalité avoir bien cherché à faire payer, par le plaignant, l’acquisition du fonds de commerce dont il n’était pas propriétaire. Le virement de l’appelant de CHF 30'000.- en faveur du réel propriétaire n’y change rien puisqu’aucune vente n’est intervenue. L’appelant admet avoir reçu l’argent pour le compte du plaignant ; il importe peu que ce soit formellement un tiers qui l’ait payé puisque le tiers ne l’a pas fait en son nom mais pour le compte du plaignant : le simple fait que l’appelant justifie l’absence de remboursement par une créance à l’encontre du plaignant démontre qu’il les lui impute. Il ne fait ainsi pas de doute que l’appelant a convaincu le plaignant, par un échafaudage de mensonges, de lui virer CHF 12'000.- et CHF 10'867.- dans la perspective d’acquérir un établissement public dont il s’était fait faussement passer pour propriétaire. Le verdict de culpabilité d’escroquerie doit également être confirmé pour ce dernier chef d’accusation. 3.9.5. Compte tenu de la confirmation de l’ensemble des verdicts de culpabilité du premier juge, l’appelant a commis quatre escroqueries et une tentative d’escroquerie entre juillet 2015 et août 2017, ce alors qu’il avait subi une détention de plus de cinq mois entre août 2016 et février 2017. Il a dès lors agi avec régularité à la manière d’une profession et s’est procuré de la sorte des revenus réguliers et notamment un logement cossu, qu’il n’aurait jamais pu financer par ses propres moyens. Il a ainsi agi dans le but de contribuer notablement à son train de vie. La qualification d’escroquerie par métier doit dès lors également être confirmée, laquelle absorbe la tentative commise en avril 2017.</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4.3</w:t>
      </w:r>
    </w:p>
    <w:p>
      <w:r>
        <w:t>Les principes de l'art. 47 CP valent aussi pour le choix entre plusieurs sanctions possibles, et non seulement pour la détermination de la quotité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4.4</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w:t>
      </w:r>
    </w:p>
    <w:p>
      <w:r>
        <w:rPr>
          <w:b/>
        </w:rPr>
        <w:t>E. 4.5</w:t>
      </w:r>
    </w:p>
    <w:p>
      <w:r>
        <w:t>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3.1 ; 6B_790/2017 du 18 décembre 2017 consid. 2.3.2 et les références citées). 4.6.1. En l’espèce, la faute de l’appelant est très lourde. Il a multiplié les escroqueries et les faux dans les titres pendant une très longue période. La première escroquerie remonte certes à 2008 ; elle a toutefois été dénoncée en mars 2011 seulement, conduisant à l’ouverture de la procédure pénale. Avant même celle-ci, l’appelant avait commis sa première infraction de faux dans les titres. L’escroquerie portant sur le plus gros préjudice a été commise la même année 2011. Si aucune infraction n’est survenue entre 2012 et 2014, c’est certainement lié à son départ pour l’Espagne. En effet, dès qu’il a été extradé et remis en liberté, il a repris ses agissements, créant dès avril 2015 un faux dans les titres et alternant ensuite les faux dans les titres et les escroqueries. Trois périodes de détention n’ont pas suffi à le détourner de ses agissements puisqu’il a commis de nouvelles infractions à chaque remise en liberté, y compris après le renvoi en jugement puisque son casier judiciaire présente une nouvelle condamnation pour des faits d’escroquerie commis en 2020. Dans de telles circonstances, seul le prononcé d’une peine privative de liberté est susceptible de détourner efficacement l’appelant de nouveaux agissements. Le bénéfice du sursis lui étant acquis, il n’y a pas lieu d’examiner s’il en remplit encore les conditions. Il n’y a donc pas lieu de prononcer une peine complémentaire à celle du 27 avril 2023, les sanctions prononcées étant d’un genre différent. 4.6.2. L’appelant a manifestement agi par appât du gain et pour subvenir à ses besoins en trompant ses dupes. Il a développé de nombreux moyens d’agir, variant ses cibles et les domaines dans lesquels il déployait son activité. Il a usé et abusé sans vergogne ses propres enfants, falsifiant la signature de son fils aîné à diverses reprises après avoir, quelques années plus tôt, utilisé à son profit le succès professionnel de celui-ci pour construire son escroquerie la plus importante. Ces agissements répétés démontrent une rare absence de scrupules par rapport à sa propre famille en sus de ses victimes. L’appelant ne fait montre d’aucun regret ni d’aucune prise de conscience. S’il n’a pas fait appel de certains points du verdict du premier juge, il ne semble pas pour autant disposé à une quelconque introspection. Sa réaction à la condamnation prononcée en 2023 en est d’ailleurs la démonstration. La situation personnelle de l’appelant n’est pas défavorable ; il bénéficie aujourd’hui de prestations de vieillesse et a pu compter, par le passé, sur un important soutien de sa famille, ce qui ne l’a manifestement pas dissuadé d’agir à son détriment. Sa paternité tardive, dans le cadre d’une nouvelle union, n’explique ni ne justifie ses agissements. L’infraction la plus grave est l’escroquerie par métier. Au vu de la peine menace minimale de six mois, de l’acharnement et de l’énergie déployée par l’appelant pour tromper ses victimes, mais également du préjudice comparativement moindre par rapport aux faits plus anciens, la peine de base pour ces faits doit être arrêtée à 18 mois. Cette peine doit être aggravée d’une année pour les faits commis en 2008 (peine théorique de 18 mois) et d’une année également pour ceux de 2011 (peine théorique de deux ans). Elle doit également être aggravée, à chaque fois, de trois mois pour les quatre faux dans les titres commis entre 2008 et 2017 (peine théorique de six mois). La peine d’ensemble devrait ainsi être arrêtée à quatre ans et demi. 4.6.3. Le MP ne conteste pas la violation du principe de célérité. Il faut toutefois constater qu’en l’occurrence, s’il s’est indubitablement écoulé un temps trop long entre la clôture de l’instruction (mars 2020) et la rédaction de l’acte d’accusation (du 17 mai 2021), puis entre le renvoi en jugement et la convocation à l’audience de jugement (faite le 11 mai 2022 pour une audience à fin août 2022), aucun autre retard ne constitue de violation de ce principe. En effet, l’appelant ne peut que s’en prendre à lui-même s’il a dû être placé sous mandat d’arrêt international, ce qui a retardé l’instruction jusqu’à son extradition en 2015. Après celle-ci, l’instruction s’est poursuivie sans discontinuer, mais a été compliquée par les nombreuses infractions commises par l’appelant à partir de sa remise en liberté. Les retards du MP et du TP sont par ailleurs liés au volume de la procédure (18 classeurs) et à la période particulière due à la pandémie de coronavirus. Compte tenu de la multiplicité des complexes de fait et des déterminations sans cesse variées de l’appelant, ils ne constituent pas une violation crasse de ses droits. Compte tenu de l’ensemble de ces éléments, la violation du principe de célérité survenue en l’espèce ne justifie pas une réduction de plus de 20% de la peine prononcée. Au vu de l’interdiction de la reformatio in pejus (art. 391 al. 2 CPP), la Cour de céans est toutefois liée par le verdict du TP et confirmera la peine particulièrement clémente prononcée en première instance.</w:t>
      </w:r>
    </w:p>
    <w:p>
      <w:r>
        <w:rPr>
          <w:b/>
        </w:rPr>
        <w:t>E. 4.7</w:t>
      </w:r>
    </w:p>
    <w:p>
      <w:r>
        <w:t>La condamnation du 27 avril 2023 concernant des faits postérieurs à ceux de la cause, il n’y a pas lieu d’examiner la révocation du sursis accordé à cette occasion.</w:t>
      </w:r>
    </w:p>
    <w:p>
      <w:r>
        <w:rPr>
          <w:b/>
        </w:rPr>
        <w:t>E. 5</w:t>
      </w:r>
    </w:p>
    <w:p>
      <w:r>
        <w:t>5.1. 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5.2.1. L’appelant conteste les prétentions civiles de J______, sans développer d’argument sur ce point. Le montant de CHF 77'500.- alloué par le premier juge à cette partie plaignante correspond au loyer convenu entre les parties dont il ne s’est jamais acquitté. Il est donc parfaitement justifié et sera confirmé. 5.2.2. Le TP a alloué à E______ les sommes de EUR 40'000.-, avec intérêts à 5% l'an dès le 16 mai 2008, et EUR 50'000.-, avec intérêts à 5% l'an dès le 28 mai 2008. Ces montants doivent être confirmés au vu du verdict de culpabilité pour les faits le concernant. 5.2.3. Le TP a alloué aux époux F______/G______ CHF 41'471.15 avec intérêts à 5% à compter du 12 octobre 2016. Ce montant correspond d’une part au montant de l’indemnité d’occupation convenue entre les parties dont l’appelant ne s’est jamais acquitté et d’autre part à divers dommages établis par pièce et que l’appelant ne discute pas, au-delà de l’acquittement sollicité. Ce montant est parfaitement justifié et sera confirmé ; le premier appelant sera condamné à le verser aux plaignants. Compte tenu de l’acquittement prononcé, il n’y a toutefois pas lieu de condamner solidairement le second appelant au paiement de cette somme.</w:t>
      </w:r>
    </w:p>
    <w:p>
      <w:r>
        <w:rPr>
          <w:b/>
        </w:rPr>
        <w:t>E. 6</w:t>
      </w:r>
    </w:p>
    <w:p>
      <w:r>
        <w:t>Les parties n’ont pris aucune conclusion au sujet des biens séquestrés et des confiscations prononcées par le premier juge. Dans la mesure où il est toutefois apparu en cours de procédure d’appel que le piano dont le TP avait ordonné la vente a d’ores et déjà été vendu, il y a lieu de supprimer ce point du dispositif du jugement entrepris, et de confirmer pour le surplus l’allocation du produit de cette vente au paiement partiel des frais de la procédure.</w:t>
      </w:r>
    </w:p>
    <w:p>
      <w:r>
        <w:rPr>
          <w:b/>
        </w:rPr>
        <w:t>E. 7</w:t>
      </w:r>
    </w:p>
    <w:p>
      <w:r>
        <w:t>7.1.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7.2</w:t>
      </w:r>
    </w:p>
    <w:p>
      <w:r>
        <w:t>Selon l'art. 426 al. 1 CPP, le prévenu supporte les frais de procédure s'il est condamné. Si sa condamnation n'est que partielle, les frais ne doivent être mis à sa charge que de manière proportionnelle, en considération ceux liés à l'instruction des infractions pour lesquelles un verdict de culpabilité a été prononcé (arrêt du Tribunal fédéral 6B_753/2013 du 17 février 2014 consid. 3.1 et les références). Il s'agit de les réduire,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 cf . art. 426 al. 2 CPP ; arrêt du Tribunal fédéral 6B_1085/2013 du 22 octobre 2014 consid. 6.1.1 et les références). L’art. 426 al. 2 CPP précise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7.3</w:t>
      </w:r>
    </w:p>
    <w:p>
      <w:r>
        <w:t>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116 Ia 162 consid. 2c p. 168 ss). Le but est d'éviter que l'État doive assumer les frais d'une enquête ouverte en raison d'un comportement fautif d'un justiciable, ce qui serait insatisfaisant et même choquant (ATF 116 Ia 162 consid. 2d/bb p. 173). Le fardeau de la preuve incombe à l'État (arrêt du Tribunal fédéral 6B_380/2016 du 16 novembre 2016 consid. 6 et les références).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Le juge ne peut fonder sa décision que sur des faits incontestés ou déjà clairement établis (ATF 112 Ia 371 consid. 2a ; arrêts du Tribunal fédéral 6B_660/2020 du 9 septembre 2020 consid. 1.3 ; 6B_1094/2019 du 25 juin 2020 consid. 2.2). La jurisprudence a notamment admis que l’administrateur d’une société anonyme qui signe les comptes annuels sans les avoir étudiés (et compris) viole une norme claire de comportement instituée à l’art. 716a CO, qui prévoit les attributions inaliénables du conseil d’administration, et agit également contrairement à l’art. 717 CO qui institue l’obligation pour tout administrateur d’exercer ses attributions avec toute la diligence nécessaire et de veiller fidèlement aux intérêts de la société (arrêt du Tribunal fédéral 6B_192/2013 du 10 décembre 2013 consid. 3.2).</w:t>
      </w:r>
    </w:p>
    <w:p>
      <w:r>
        <w:rPr>
          <w:b/>
        </w:rPr>
        <w:t>E. 7.4</w:t>
      </w:r>
    </w:p>
    <w:p>
      <w:r>
        <w:t>En l’espèce, le premier appelant succombe pour l’essentiel dans son appel, qui n’est admis que sur un point accessoire de la culpabilité et rejeté pour le reste. Il devra dès lors supporter l’intégralité des frais en lien avec son appel. Compte tenu de la portée de celui-ci, 80% des frais de la procédure d’appel, comprenant un émolument de décision de CHF 3'000.-, seront mis à sa charge. Il n’y a pas lieu de revoir la répartition des frais de la procédure de première instance, mis à sa charge à hauteur des deux tiers, proportion qui tient adéquatement compte des acquittements et classements prononcés, étant relevé que le point pour lequel il bénéficie d’un acquittement en appel n’a occasionné aucun frais d’instruction supplémentaire, étant intrinsèquement lié à l’escroquerie pour laquelle l’appelant est condamné. Cela étant, le dispositif du jugement du TP comporte une erreur de plume puisqu’il chiffre le montant des frais à CHF 10'114.- alors qu’il ressort de l’état de frais annexé qu’il s’élève à CHF 9'114.-, hors émolument complémentaire de jugement. Cette erreur de plume sera rectifiée d’office en faveur des appelants.</w:t>
      </w:r>
    </w:p>
    <w:p>
      <w:r>
        <w:rPr>
          <w:b/>
        </w:rPr>
        <w:t>E. 7.5</w:t>
      </w:r>
    </w:p>
    <w:p>
      <w:r>
        <w:t>Le second appel ayant été admis, aucun frais ne sera mis à charge de l’appelant en lien avec la procédure d’appel. En ce qui concerne la procédure préliminaire et de première instance, le MP a conclu à ce que les frais en soient mis à la charge du second appelant compte tenu de la violation de ses devoirs d’administrateur. Comme l’a retenu la Cour, le second appelant a agi avec légèreté en signant une lettre engageant la société à indemniser les plaignants à hauteur d’une indemnité d’un montant indéterminé en lien avec une opération immobilière dont il ignorait tout. Il ne saurait se prévaloir du fait qu’il agissait sur instruction de l’actionnaire unique ; en effet, le patrimoine d’une société anonyme doit être distingué de celui de son actionnaire et l’administrateur doit s'en assurer ( cf . BÖCKLI, Schweizer Aktienrecht , 5 e édition, Zurich 2022, n. 573ss, 586ss). En signant ce document sans égard pour la situation financière de la société, le second appelant a violé son obligation de diligence à l’égard de celle-ci, en ne procédant à aucune vérification sur la portée de l’engagement pris. Il importe peu que ces dispositions ne visent pas à protéger les tiers ; en effet, il n’est pas ici question de la culpabilité mais bien du respect des règles légales applicables à sa fonction et des conséquences de leur violation. Ce faisant, le second appelant a par ailleurs objectivement contribué à la commission de l’escroquerie par le premier appelant (cf. supra 3.9.3.4.). Cette contribution faite en violation de ses devoirs d’administrateur justifiait l’ouverture de la procédure pénale et commande de laisser à la charge du second appelant les frais de la procédure préliminaire et de première instance mis à sa charge par le premier juge.</w:t>
      </w:r>
    </w:p>
    <w:p>
      <w:r>
        <w:rPr>
          <w:b/>
        </w:rPr>
        <w:t>E. 8.1</w:t>
      </w:r>
    </w:p>
    <w:p>
      <w:r>
        <w:t>À teneur de l'art. 429 CPP, s’il est acquitté totalement ou partiellement, le prévenu a droit à une indemnité pour les dépenses occasionnées par l'exercice raisonnable de ses droits de procédure (let. a.) et à une réparation du tort moral subi en raison d'une atteinte particulièrement grave à sa personnalité, notamment en cas de privation de liberté (let. c.).</w:t>
      </w:r>
    </w:p>
    <w:p>
      <w:r>
        <w:rPr>
          <w:b/>
        </w:rPr>
        <w:t>E. 8.2</w:t>
      </w:r>
    </w:p>
    <w:p>
      <w:r>
        <w:t>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w:t>
      </w:r>
    </w:p>
    <w:p>
      <w:r>
        <w:rPr>
          <w:b/>
        </w:rPr>
        <w:t>E. 8.3</w:t>
      </w:r>
    </w:p>
    <w:p>
      <w:r>
        <w:t>L'indemnité de l'art. 429 al. 1 let. a CPP est en principe due par l'État. Les honoraires d'avocat se calculent selon le tarif local, à condition qu'ils restent proportionnés (N. SCHMID / D. JOSITSCH, Schweizerische Strafprozessordnung : Praxiskommentar , 3 ème éd, Zurich 2017, n. 7 ad art. 429).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Jugendstrafprozessordnung, Basler Kommentar StPO/JStPO , 2 e éd., Bâle 2014, n. 19 ad art. 429).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 L'indemnité fondée sur l'art. 429 al. 1 let. a CPP pour les dépenses obligatoires occasionnées par la procédure ne produit pas d'intérêts (ATF 143 IV 495 consid. 2.2.4 ; arrêt du Tribunal fédéral 6B_1008/2017 du 5 avril 2018 consid. 2.3 in fine ).</w:t>
      </w:r>
    </w:p>
    <w:p>
      <w:r>
        <w:rPr>
          <w:b/>
        </w:rPr>
        <w:t>E. 8.4</w:t>
      </w:r>
    </w:p>
    <w:p>
      <w:r>
        <w:t>En l’espèce, le premier appelant supporte les frais de la procédure et est condamné à une peine excédant la détention préventive subie. Il sera partant débouté de ses conclusions en indemnisation.</w:t>
      </w:r>
    </w:p>
    <w:p>
      <w:r>
        <w:rPr>
          <w:b/>
        </w:rPr>
        <w:t>E. 8.5</w:t>
      </w:r>
    </w:p>
    <w:p>
      <w:r>
        <w:t>Le second appelant a droit à une indemnisation au sens de l’art. 429 CPP uniquement pour la procédure d’appel, puisqu’il supporte les frais de la procédure préliminaire et de première instance. À cet égard, le relevé d’activité présenté apparaît conforme au volume de la procédure et aux enjeux. Le tarif horaire pratiqué de CHF 400.-, qui correspond à la limite inférieure du tarif applicable devant la Cour de céans, permet de tenir compte des frais forfaitaires de 3%, quand bien même un tel ajout ne correspond pas à des frais effectifs. Cet état de frais sera toutefois rectifié afin de tenir compte de la durée effective de l’audience d’appel (3h25 au lieu de 5h). C’est donc une indemnité de CHF 5'820.- qui sera allouée au second appelant pour ses frais de défense en procédure d’appel (13h07 d’activité à CHF 412.- plus TVA à 7.7% en CHF 416.-). Comme rappelé ci-dessus cette indemnité ne porte pas d’intérêts.</w:t>
      </w:r>
    </w:p>
    <w:p>
      <w:r>
        <w:rPr>
          <w:b/>
        </w:rPr>
        <w:t>E. 9</w:t>
      </w:r>
    </w:p>
    <w:p>
      <w:r>
        <w:t>9.1.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9.2</w:t>
      </w:r>
    </w:p>
    <w:p>
      <w:r>
        <w:t>La partie plaignante obtient gain de cause au sens de l'art. 433 al. 1 CPP lorsque le prévenu est condamné et/ou si les prétentions civiles sont admises (M. NIGGLI / M. HEER / H. WIPRÄCHTIGER [éds.], op. cit., n. 10 ad art. 433 ; N. SCHMID / D. JOSITSCH, op.cit. , n. 6 ad art. 433 CPP).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et adéquats pour faire valoir le point de vue d'une partie plaignante raisonnable dans la procédure pénale (arrêts du Tribunal fédéral 6B_864/2015 du 1er novembre 2016 consid. 3.2 ; 6B_549/2015 du 16 mars 2016 consid. 2.3 ; 6B_495/2014 du 6 octobre 2014 consid. 2.1 ; 6B_965/2013 du 3 décembre 2013 consid. 3.1.1 ; Y. JEANNERET / A. KUHN / C. PERRIER DEPEURSINGE (éds), Commentaire romand : Code de procédure pénale suisse, 2 ème éd., Bâle 2019, n. 8 ad art. 433 CPP ; N. SCHMID / D. JOSITSCH, op. cit ., n. 3 ad art. 433).</w:t>
      </w:r>
    </w:p>
    <w:p>
      <w:r>
        <w:rPr>
          <w:b/>
        </w:rPr>
        <w:t>E. 9.3</w:t>
      </w:r>
    </w:p>
    <w:p>
      <w:r>
        <w:t>En l’espèce, les parties plaignantes n’ont fait valoir aucune prétention pour la procédure d’appel. L’appelant conteste leurs prétentions en indemnisation pour la procédure préliminaire et de première instance dans la mesure de son appel ; celui-ci étant rejeté, les indemnités allouées par le TP, dont l’appelant ne discute pas le calcul, seront confirmées, et mises à la charge exclusive du premier appelant vu l’acquittement prononcé en faveur du second.</w:t>
      </w:r>
    </w:p>
    <w:p>
      <w:r>
        <w:rPr>
          <w:b/>
        </w:rPr>
        <w:t>E. 10.1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10.3</w:t>
      </w:r>
    </w:p>
    <w:p>
      <w:r>
        <w:t>En l'occurrence, l'état de frais produit par M e B______, défenseur d'office de A______ satisfait pour l’essentiel les exigences légales et jurisprudentielles régissant l'assistance judiciaire gratuite en matière pénale. En seront toutefois déduites le temps d’examen du dossier entre l’audience de première instance et la réception du jugement motivé (1h05), qui entrent dans le champ de l’indemnisation forfaitaire. La rémunération de M e B______ sera partant arrêtée à CHF 4'471.35 correspondant à18h25 d'activité au tarif de CHF 200.-/heure plus la majoration forfaitaire de 10%, une vacation et l'équivalent de la TVA au taux de 7.7% en CHF 319.65.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