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P/4736/2015 vom 21. Oktober 2015</w:t>
      </w:r>
    </w:p>
    <w:p>
      <w:r>
        <w:t>GE Cour de justice, 2015-10-21, FR</w:t>
      </w:r>
    </w:p>
    <w:p>
      <w:r>
        <w:rPr>
          <w:b/>
        </w:rPr>
        <w:t xml:space="preserve">Quelle: </w:t>
      </w:r>
      <w:r>
        <w:t>https://mcp.opencaselaw.ch/entscheid/ge_gerichte_P_4736_2015</w:t>
      </w:r>
    </w:p>
    <w:p>
      <w:r>
        <w:t>FR: GE_GERICHTE P/4736/2015 du 21 octobre 2015</w:t>
      </w:r>
    </w:p>
    <w:p>
      <w:r>
        <w:t>IT: GE_GERICHTE P/4736/2015 del 21 ottobre 2015</w:t>
      </w:r>
    </w:p>
    <w:p>
      <w:pPr>
        <w:pStyle w:val="Heading2"/>
      </w:pPr>
      <w:r>
        <w:t>Regeste</w:t>
      </w:r>
    </w:p>
    <w:p>
      <w:r>
        <w:t>AVOCAT D'OFFICE ; INDEMNITÉ(EN GÉNÉRAL) | CPP.135</w:t>
      </w:r>
    </w:p>
    <w:p>
      <w:pPr>
        <w:pStyle w:val="Heading2"/>
      </w:pPr>
      <w:r>
        <w:t>Volltext</w:t>
      </w:r>
    </w:p>
    <w:p>
      <w:r>
        <w:t>Genève Cour de Justice (Cour pénale) Chambre pénale de recours 12.02.2019 P/4736/2015</w:t>
      </w:r>
    </w:p>
    <w:p>
      <w:r>
        <w:t>AVOCAT D'OFFICE ; INDEMNITÉ(EN GÉNÉRAL) | CPP.135</w:t>
      </w:r>
    </w:p>
    <w:p>
      <w:r>
        <w:t>P/4736/2015 ACPR/122/2019 du 12.02.2019 sur JTDP/652/2015 ( TDP ) , ADMIS/PARTIEL Descripteurs : AVOCAT D'OFFICE ; INDEMNITÉ(EN GÉNÉRAL) Normes : CPP.135 république et canton de Genève POUVOIR JUDICIAIRE P/4736/2015 ACPR/122 /2019 COUR DE JUSTICE Chambre pénale de recours Arrêt du mardi 12 février 2019 Entre A______ , ______ Genève, recourant, contre le jugement rendu 15 septembre 2015 par le Tribunal de police, et LE TRIBUNAL DE POLICE, rue des Chaudronniers 9, 1204 Genève – case postale 3715, 1211 Genève 3, intimé. Vu : -        la procédure P/4736/2015;![endif]&gt;![if&gt; -        le jugement rendu le 15 septembre 2015 par le Tribunal de police condamnant B______ et arrêtant l'indemnisation de M e A______, défenseur d'office, à CHF 2'008.90, correspondant à des frais d'interprète de CHF 100.-, 1h d'activité au tarif horaire de chef d'étude de CHF 200.-, 19h35 d'activité au tarif horaire de stagiaire de CHF 65.-, plus forfait courriers/téléphones de 20% et la TVA à 8%;![endif]&gt;![if&gt; -        l'annonce d'appel du 23 septembre 2015 de B______ portant sur la quotité de la peine et de M e A______ s'agissant de son indemnisation en qualité de défenseur d'office;![endif]&gt;![if&gt; -        l'appel joint du 14 octobre 2015 du Ministère public;![endif]&gt;![if&gt; -        l'ordonnance du 21 octobre 2015 de la Chambre pénale d'appel et de révision (ci-après; CPAR) impartissant aux parties un délai pour le dépôt des mémoires d'appel;![endif]&gt;![if&gt; -        le courrier du Tribunal de police du 13 novembre 2015;![endif]&gt;![if&gt; -        l'appel motivé du 11 novembre 2015 de B______;![endif]&gt;![if&gt; -        le retrait d'appel du 18 novembre 2015 de B______ s'agissant uniquement de la quotité de la peine;![endif]&gt;![if&gt; -        l'arrêt du 19 novembre 2015 de la CPAR prenant acte du retrait d'appel et transmettant le recours de M e A______ à la Chambre de céans; ![endif]&gt;![if&gt; -        le courrier de la Chambre de céans du 16 octobre 2018 impartissant à M e A______ un délai pour actualiser ses conclusions à la suite de l'entrée en vigueur, le 1 er octobre 2018, de la modification des tarifs prévus à l'art. 16 du règlement sur l'assistance juridique et l'indemnisation des conseils juridiques et défenseurs d'office en matière civile, administrative et pénale (RAJ – E 2 05.04);![endif]&gt;![if&gt; -        l'écriture de M e A______ du 5 novembre 2018;![endif]&gt;![if&gt; -        le courrier du 19 novembre 2018 du Tribunal de police.![endif]&gt;![if&gt; Attendu que : -       M e A______ ne conteste pas le nombre d'heures retenu mais fait valoir que le tarif horaire de CHF 65.- pour le stagiaire est trop bas et viole sa liberté économique découlant de l'art. 27 de la Const. féd. Il conclut, sous suite de frais et dépens, à ce qu'il soit fixé à tout le moins à CHF 120.- et que, partant, son indemnisation soit revue à la hausse;![endif]&gt;![if&gt; -       dans son écriture du 5 novembre 2018, il maintient qu'un tarif de CHF 120.- eût été adéquat et demande le paiement de CHF 4'398.40, correspondant aux heures telles qu'arrêtées par le premier juge, au tarif horaire de CHF 120.-. Il demande en sus le versement d'intérêts à 5% l'an dès le 15 septembre 2015 dans la mesure où il aurait dû être "correctement indemnisé dès à compter de cette date-là" . Les frais de la procédure de recours devaient être laissés à la charge de l'État et des dépens (3h00 d'activité de chef d'étude (= CHF 600.-)) lui être accordés;![endif]&gt;![if&gt; -       le Tribunal de police s'en rapporte à justice, sans autre observation.![endif]&gt;![if&gt; Considérant que : -       le recours est recevable pour avoir été déposé selon la forme et dans le délai prescrits (art. 90 al. 2, 385 al. 1 et 396 al. 1 CPP), concerner une décision sujette à recours auprès de la Chambre de céans (art. 20 al. 1 let. a, 135 al. 3 let. a et 393 al. 1 let. b CPP; 128 al. 1 let. a et al. 2 let. a LOJ) et émaner du défenseur d'office, qui a qualité pour recourir (art. 135 al. 3 let. a CPP);![endif]&gt;![if&gt; -       à teneur de l'art. 135 al. 1 CPP, le défenseur d'office est indemnisé conformément au tarif des avocats de la Confédération ou du canton du for du procès. À Genève, le tarif des avocats est édicté à l'art. 16 RAJ;![endif]&gt;![if&gt; -       la modification des tarifs horaire de CHF 110.- pour le stagiaire (let. a), en vigueur dès le 1 er octobre 2018, s'applique à tous les états de frais dont la taxation n'est pas définitive lors de son entrée en vigueur (art. 21A RAJ);![endif]&gt;![if&gt; -       le recourant persiste à réclamer un tarif horaire de CHF 120.- pour le stagiaire sans toutefois demander un contrôle de la constitutionnalité du nouvel art. 16 RAJ. Partant, il y a lieu d'appliquer le nouveau tarif instauré par cette disposition;![endif]&gt;![if&gt; -       l'indemnisation intervenue en première instance sera ainsi complétée à hauteur de CHF 1'128.-, correspondant à 19h35 d'activité au tarif horaire de CHF 45.- (CHF 110.- – CHF 65.-) soit CHF 881.25, plus forfait de 20% soit CHF 176.25 et la TVA à 7.7% soit CHF 70.50;![endif]&gt;![if&gt; -       dans son écriture du 5 novembre 2018, le recourant conclut, pour la première fois, à ce que l'indemnité allouée soit porteuse d'intérêts à 5% dès le 15 septembre 2015, au motif qu'il aurait dû être indemnisé dès cette date-là. Indépendamment du fait que, de jurisprudence constante, la motivation d'un recours doit être entièrement contenue dans l'acte de recours lui-même et ne saurait dès lors être complétée ou corrigée ultérieurement (arrêt du Tribunal fédéral 1B_183/2012 du 20 novembre 2012 consid. 2), cette conclusion doit de toute manière être rejetée. Il a en effet déjà été statué que dans la mesure où l'indemnisation du défenseur d'office ne vise pas à réparer un dommage subi, l'on ne saurait considérer une telle indemnité comme porteuse d'intérêts compensatoires (ATF 143 IV 495 consid. 2.2.4 et arrêt du Tribunal fédéral 6B_1008/2017 du 5 avril 2018 consid. 2.3; cf aussi AARP/388/2018 du 5 décembre 2018 consid. 2.4);![endif]&gt;![if&gt; -       l'admission partielle du recours ne donnera pas lieu à la perception de frais (art. 428 al. 1 CPP);![endif]&gt;![if&gt; -       le Tribunal fédéral a déjà jugé que le défenseur d'office a droit à des dépens lorsqu'il conteste avec succès une décision d'indemnisation, sans pour autant rattacher cette affirmation à une disposition du code, en particulier aux exigences de l'art. 433 al. 2 CPP (ATF 125 II 518 consid. 5; arrêt du Tribunal fédéral 6B_439/2012 du 2 octobre 2012 consid. 2);![endif]&gt;![if&gt; -       en l'espèce, il se justifie, compte tenu de l'admission partielle des conclusions du recourant, de lui allouer, à titre de juste indemnité, un montant de CHF 400.- TTC, pour son recours.![endif]&gt;![if&gt; * * * * * PAR CES MOTIFS, LA COUR : Admet partiellement le recours et complète le dispositif du jugement du Tribunal de police du 15 septembre 2015, comme suit : -       arrête à CHF 1'128.-, TVA comprise, le complément d'indemnité dû à M e A______ pour l'activité déployée en première instance.![endif]&gt;![if&gt; Laisse les frais de la procédure de recours à la charge de l'État. Alloue à M e A______, à la charge de l'État, une indemnité de CHF 400.- TTC, pour la procédure de recours. Notifie le présent arrêt ce jour, en copie, au recourant et au Tribunal de police. Siégeant : Madame Corinne CHAPPUIS BUGNON, présidente; Monsieur Christian COQUOZ et Madame Alix FRANCOTTE CONUS,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