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P/4713/2017 vom 14. November 2019</w:t>
      </w:r>
    </w:p>
    <w:p>
      <w:r>
        <w:t>GE Cour de justice, 2019-11-14, FR</w:t>
      </w:r>
    </w:p>
    <w:p>
      <w:r>
        <w:rPr>
          <w:b/>
        </w:rPr>
        <w:t xml:space="preserve">Quelle: </w:t>
      </w:r>
      <w:r>
        <w:t>https://mcp.opencaselaw.ch/entscheid/ge_gerichte_P_4713_2017</w:t>
      </w:r>
    </w:p>
    <w:p>
      <w:r>
        <w:t>FR: GE_GERICHTE P/4713/2017 du 14 novembre 2019</w:t>
      </w:r>
    </w:p>
    <w:p>
      <w:r>
        <w:t>IT: GE_GERICHTE P/4713/2017 del 14 novembre 2019</w:t>
      </w:r>
    </w:p>
    <w:p>
      <w:pPr>
        <w:pStyle w:val="Heading2"/>
      </w:pPr>
      <w:r>
        <w:t>Regeste</w:t>
      </w:r>
    </w:p>
    <w:p>
      <w:r>
        <w:t>PREUVE ILLICITE;ABUS D'AUTORITÉ;FIXATION DE LA PEINE | CPP.141.al2; CP.179quater; LPD.1; LPD.4; LPD.12.al1; LPD.13.al1; CPP.280.letb; CPP.269.al1.leta; CPP.269.al2.leta; CP.312; CP.52; aCP.42.al1; aCP.42.al4; CP.106</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Selon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(al.2).</w:t>
      </w:r>
    </w:p>
    <w:p>
      <w:r>
        <w:rPr>
          <w:b/>
        </w:rPr>
        <w:t>E. 2.2</w:t>
      </w:r>
    </w:p>
    <w:p>
      <w:r>
        <w:t>En l'espèce, vu sa condamnation en seconde instance du chef d'abus d'autorité, la totalité des frais de première instance, en CHF 926.- y compris l'émolument de jugement de CHF 300.-, sera mis à la charge de l'intimé.</w:t>
      </w:r>
    </w:p>
    <w:p>
      <w:r>
        <w:rPr>
          <w:b/>
        </w:rPr>
        <w:t>E. 2.4</w:t>
      </w:r>
    </w:p>
    <w:p>
      <w:r>
        <w:t>Le CPP règle l'exploitabilité des preuves qui ont été obtenues illégalement par les autorités publiques mais ne règle pas expressément la question de savoir dans quelle mesure cette inexploitabilité s'applique également aux preuves recueillies par une personne privée (arrêt du TF 6B_1188/2018 du 26 septembre 2019, consid. 2.1.). Selon la jurisprudence du Tribunal fédéral, les moyens de preuve collectés illégalement par des personnes privées ne peuvent être exploités que lorsque les deux conditions cumulatives suivantes sont remplies : en premier lieu, les moyens de preuve collectés par une personne privée auraient pu être collectés de manière légale par les autorités de poursuite pénale et, cumulativement en second lieu, une pesée des intérêts doit pencher en faveur de leur exploitation, autrement dit les intérêts publics ou privés prépondérants à la découverte de la vérité doivent l'emporter sur la sauvegarde d'intérêts privés de l'auteur présumé (arrêts du Tribunal fédéral 6B_786/2015 du 8 février 2016 consid. 1.2 et la doctrine citée ; 1B_28/2013 du 28 mai 2013 consid. 2.2.3, 1B_22/2012 du 12 mars 2012 consid. 2.4.4 et 6B_1188/2018 du 26 septembre 2019, consid. 2.1.). De telles preuves ne peuvent dès lors être exploitées que lorsqu'elles sont indispensables pour élucider des infractions graves. Plus l'infraction à juger est grave, plus l'intérêt public à l'élucider prime sur l'intérêt privé du prévenu à ce que la preuve litigieuse ne soit pas exploitée (ATF 131 272 consid. 4.1.2 p. 279 ; ATF 137 I 218 consid. 2.3.4 p. 223 ; arrêts du Tribunal fédéral 6B_323/2013 du 3 juin 2013 consid. 3.5 ; 6B_490/2013 du 14 octobre 2013 consid. 2.4). Par " infractions graves " (" schwere Straftaten "), il faut entendre un crime au sens de l'art. 10 al. 2 CP. Les infractions mentionnées à l'art. 269 al. 2 CPP pouvant justifier une surveillance par poste et télécommunication peuvent, selon la doctrine, également être considérées comme graves (L. MOREILLON / A. PAREIN-REYMOND, Petit commentaire CPP , Bâle 2016, n. 7 ad art. 141). 2.5.1. L'art. 280 let. b CPP dispose que le MP peut utiliser des dispositifs techniques de surveillance aux fins d'observer ou d'enregistrer des actions se déroulant dans des lieux qui ne sont pas publics ou qui ne sont pas librement accessibles. Cette disposition légale vise toutes les catégories d'appareils photos, de caméras et de téléphones portables permettant la prise d'images ou de vidéos (L. MOREILLON / A. PAREIN-REYMOND, op cit. , Bâle 2016, n. 6 ad art. 280). 2.5.2. L'art. 281 al. 4 CPP précise que l'utilisation de dispositifs techniques de surveillance est régie par les articles 269 à 279 CPP. 2.5.3. Aux termes de l'article 269 al.1 CPP, le ministère public peut ordonner la surveillance de la correspondance par poste et télécommunication aux conditions suivantes: de graves soupçons laissent présumer que l'une des infractions visées à l'al. 2 a été commise (let. a); cette mesure se justifie au regard de la gravité de l'infraction (let. b); les mesures prises jusqu'alors dans le cadre de l'instruction sont restées sans succès ou les recherches n'auraient aucune chance d'aboutir ou seraient excessivement difficiles en l'absence de surveillance (let. c). Selon l'a. 2 let. a de cette disposition, une surveillance peut être ordonnée aux fins de poursuivre l'infraction d'abus d'autorité au sens de l'article 312 CP. 2.6.1. En principe, toute mesure de contrainte doit reposer sur l'existence de soupçons préalables, conformément à l'art. 197 al. 1 let. b CPP. A défaut, une perquisition des données constitue une fishing expedition , soit une preuve illicite absolument inexploitable (Y. JEANNERET / A. KUHN, Précis de procédure pénale , 2 ème éd., Berne 2018, n. 14007 ss et références citées). 2.6.2. Il y a lieu de distinguer la fishing expedition de la découverte fortuite (art. 243 CPP),soittout moyen de preuve (traces, objets ou valeurs patrimoniales) découvert par hasard à l'occasion d'une perquisition ou d'une fouille et qui laisse présumer la commission d'autres infractions. La découverte fortuite peut révéler ou étayer la commission d'une autre infraction commise par le même auteur, d'une autre infraction commise par un autre auteur, voire la participation à l'infraction faisant l'objet de la poursuite, d'une personne dont les autorités ignoraient l'existence (ATF 139 IV 128 consid. 2.1 p. 135 ; arrêt du Tribunal fédéral 6B_630/2017 du 16 février 2018 consid. 2.1). Les autorités pénales peuvent exploiter des découvertes fortuites lorsqu'elles ont été obtenues de manière légale (L. MOREILLON / A. PAREIN-REYMOND, op cit. , Bâle 2016, n. 3 ad art. 243).</w:t>
      </w:r>
    </w:p>
    <w:p>
      <w:r>
        <w:rPr>
          <w:b/>
        </w:rPr>
        <w:t>E. 2.7</w:t>
      </w:r>
    </w:p>
    <w:p>
      <w:r>
        <w:t>En l'espèce, la séquence vidéo litigieuse a été enregistrée à l'insu de l'intimé et sans son accord. Les faits filmés ressortent de sa sphère privée, puisqu'ils révèlent un comportement adopté dans le cadre de son travail, et ne pouvaient être perçus par tout un chacun dès lors qu'ils se sont produits dans une salle d'interrogatoire inaccessible à des tierces personnes et dont la fonction même est de protéger la confidentialité des propos tenus en leur sein. Partant, la séquence vidéo a été enregistrée en violation de l'art. 179 quater CP. Par ailleurs, la vidéo litigieuse, sur laquelle l'intimé a été aisément identifié, a été enregistrée, puis conservée plusieurs années par son auteur, ce qui constitue un traitement de données au sens de la LPD. La collecte des images et la finalité de leur traitement n'était pas reconnaissable par l'intimé, l'auteur de la vidéo ayant agi à son insu. Cette récolte de données n'était pas justifiée par le consentement de l'intimé, ni par la loi, ou un intérêt privé ou public prépondérant, dès lors que l'auteur filmait des interventions policières et les conservait sur son ordinateur pour son propre usage et plaisir. Ainsi, cette vidéo a été réalisée et conservée en violation de la LPD également. En présence d'un moyen de preuve obtenu illicitement par un particulier, se pose la question de son exploitabilité. En première lieu, la perquisition ayant abouti à la découverte fortuite de la vidéo a été ordonnée dans le cadre d'une procédure pénale ouverte à l'encontre de son auteur, lequel était soupçonné d'avoir commis un certain nombre d'infractions. Elle était dès lors licite. Si le MP avait eu des soupçons s'agissant de la commission d'abus d'autorité par l'intimé à l'époque des faits, il aurait été en droit d'ordonner la mise en place d'une mesure technique sous la forme d'une vidéosurveillance des salles d'interrogatoires et obtenir ainsi les images litigieuses. L'abus d'autorité figure en effet dans la liste des infractions pouvant donner lieu à de telles mesures. La violation de l'art. 312 CP est une infraction grave, passible d'une peine privative de liberté de cinq ans au plus ou d'une peine pécuniaire, qui justifie l'emploi d'un tel procédé. L'intérêt de la découverte de la vérité s'agissant d'un crime prime celui de l'intimé à la protection de sa sphère privée. Il en va de même de l'intérêt de l'Etat de disposer de fonctionnaires loyaux qui utilisent les pouvoirs qui leurs sont conférés à bon escient ainsi que de l'intérêt des justiciables à ne pas subir de menaces de mort et des injures de la part de policiers dans l'exercice de leur fonction. Au regard de ce qui précède, la vidéo 1______ sera déclarée exploitable et, partant, sera prise en compte par la CPAR.</w:t>
      </w:r>
    </w:p>
    <w:p>
      <w:r>
        <w:rPr>
          <w:b/>
        </w:rPr>
        <w:t>E. 3</w:t>
      </w:r>
    </w:p>
    <w:p>
      <w:r>
        <w:t>Le principe in dubio pro reo , qui découle de la présomption d'innocence, garantie par l'art. 6 ch. 2 CEDH et, sur le plan interne, par les art. 32 al. 1 Cst. et 10 al. 3 CPP, concerne tant le fardeau de la preuve que l'appréciation des preuves au sens large (ATF 127 I 28 consid. 2a p. 40 s. ; arrêt du Tribunal fédéral 6B_804/2017 du 23 mai 2018 consid. 2.2.3.1 destiné à la publication).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w:t>
      </w:r>
    </w:p>
    <w:p>
      <w:r>
        <w:rPr>
          <w:b/>
        </w:rPr>
        <w:t>E. 4.1</w:t>
      </w:r>
    </w:p>
    <w:p>
      <w:r>
        <w:t>L'art. 312 CP réprime le fait pour un membre d'une autorité ou un fonctionnaire d'abuser des pouvoirs de sa charge dans le dessein de se procurer ou de procurer à un tiers un avantage illicite ou de nuire à autrui. L'abus d'autorité est l'emploi de pouvoirs officiels dans un but contraire à celui recherché. Cette disposition protège, d'une part, l'intérêt de l'État à disposer de fonctionnaires loyaux qui utilisent les pouvoirs qui leur ont été conférés en ayant conscience de leur devoir et, d'autre part, l'intérêt des citoyens à ne pas être exposés à un déploiement de puissance étatique incontrôlé et arbitraire (ATF 127 IV 209 consid. 1b p. 212). Sur le plan objectif, l'infraction réprimée par cette disposition suppose que l'auteur soit un membre d'une autorité ou un fonctionnaire au sens de l'art. 110 al. 3 CP, qu'il ait agi dans l'accomplissement de sa tâche officielle et qu'il ait abusé des pouvoirs inhérents à cette tâche. Cette dernière condition est réalisée lorsque l'auteur use illicitement des pouvoirs qu'il détient de sa charge, c'est-à-dire lorsqu'il décide ou contraint en vertu de sa charge officielle dans un cas où il ne lui était pas permis de le faire (ATF 127 IV 209 consid. 1a/aa p. 211 ; ATF 114 IV 41 consid. 2 p. 43 ; ATF 113 IV 29 consid. 1 p. 30). L'infraction peut aussi être réalisée lorsque l'auteur poursuit un but légitime, mais recourt, pour l'atteindre, à des moyens disproportionnés (ATF 113 IV 29 consid. 1 p. 30 ; ATF 104 IV 22 consid. 2 p. 23). La jurisprudence a précisé qu'on ne peut généralement limiter, en matière de violence physique ou de contrainte exercée par un fonctionnaire, le champ d'application de l'art. 312 CP aux cas où l'utilisation des pouvoirs officiels a pour but d'atteindre un objectif officiel. En effet, cette disposition protège également les citoyens d'atteintes totalement injustifiées ou du moins non motivées par l'exécution d'une tâche officielle, lorsque celles-ci sont commises par des fonctionnaires dans l'accomplissement de leur travail. Ainsi, au moins en matière de violence et de contrainte exercées par un fonctionnaire, l'application de l'art. 312 CP dépend uniquement de savoir si l'auteur a utilisé ses pouvoirs spécifiques, s'il a commis l'acte qui lui est reproché sous le couvert de son activité officielle et s'il a ainsi violé les devoirs qui lui incombent. L'utilisation de la force ou de la contrainte doit apparaître comme l'exercice de la puissance qui échoit au fonctionnaire en vertu de sa position officielle (ATF 127 IV 209 consid. 1b p. 213).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(arrêts du Tribunal fédéral 6B_1012/2017 du 23 mars 2018 consid. 1.1 ; 6B_138/2017 du 19 juillet 2017 consid. 3.2). Ce dessein ne vise pas le but ultime de l'auteur, mais tous les effets de son attitude qu'il a voulus ou acceptés (cf. ATF 113 IV 29 consid. 1 p. 30). Il faut admettre que l'auteur nuit à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(ATF 99 IV 13 ; arrêts du Tribunal fédéral 6B_987/2015 du 7 mars 2016 consid. 2.6 ; 6B_831/2011 du 14 février 2012 consid. 1.4.2).</w:t>
      </w:r>
    </w:p>
    <w:p>
      <w:r>
        <w:rPr>
          <w:b/>
        </w:rPr>
        <w:t>E. 4.2</w:t>
      </w:r>
    </w:p>
    <w:p>
      <w:r>
        <w:t>En l'espèce, il est tout d'abord établi qu'au moment des faits incriminés, l'intimé accomplissait sa tâche de policier et était dès lors détenteur de la puissance publique.La Cour considère que la retranscription des propos tenus permet d'écarter tout doute quant à l'existence de menaces et d'injures, proférées dans le cadre de ses fonctions. Le détenu était placé en détention en vue de préparer son renvoi dans son pays d'origine, que la BRE était chargée d'exécuter. Il était donc sous la responsabilité des membres de cette brigade, et en particulier de l'intimé, qui endossait le rôle de chef de groupe. Ainsi, alors que le détenu se trouvait assis dans une salle d'audition et ne se montrait aucunement agressif, l'intimé y a pénétré avec deux collègues et s'en est pris verbalement à lui, le menaçant de mort et proférant des propos racistes à son endroit, dans le but de lui faire accepter son renvoi et qu'il quitte le territoire suisse. Les propos tenus ne trouvent aucune justification dès lors que le détenu ne présentait aucune menace imminente ni envers l'intimé, ni envers ses collègues. Ce comportement est dégradant et, bien que le détenu ne laisse pas apparaître de signes extérieurs de peur, il n'en demeure pas moins que les mots utilisés par l'intimé, particulièrement violents, étaient susceptibles de le perturber dans son sentiment de dignité et son bien-être ainsi que de l'effrayer. En agissant de la sorte dans l'exercice de ses fonctions, l'intimé a profité de sa position de pouvoir en recourant à une méthode qui ne peut être tolérée dans un Etat de droit. L'élément subjectif, soit en particulier le dessein de nuire, est également réalisé. L'intimé avait conscience de son statut de policier lors de l'acte incriminé et, à tout le moins, a accepté l'éventualité d'abuser des pouvoirs liés à sa charge. Le moyen utilisé était disproportionné par rapport aux résultats escomptés en eux-mêmes légitimes, soit l'éloignement du détenu du territoire suisse et la protection des collègues de l'intimé. S'il est exact que ses fonctions l'autorisaient à calmer un détenu récalcitrant au comportement difficile, l'attitude du détenu au moment où les propos ont été tenus ne justifiait aucunement l'emploi d'une telle mesure, puisqu'il se trouvait calmement assis, ne menaçant ni la sécurité de l'intimé, ni celle de ses collègues. L'intimé n'avait dès lors pas d'autres mobiles que celui de nuire, dans un contexte particulier d'énervement. A cet égard, même si l'on peut comprendre le sentiment d'agacement qui a pu envahir l'intimé dans un contexte de travail tendu, son statut de représentant de la force publique impliquait que son comportement restât professionnel. Il en découle que l'intimé a recouru, pour atteindre les buts légitimes poursuivis, à un moyen disproportionné et non justifié par l'exercice de la puissance publique. Il a ainsi abusé des pouvoirs qui lui étaient dévolus en sa qualité d'agent de police dans le dessein de nuire au détenu. Son comportement remplit dès lors les éléments constitutifs de l'art. 312 CP.</w:t>
      </w:r>
    </w:p>
    <w:p>
      <w:r>
        <w:rPr>
          <w:b/>
        </w:rPr>
        <w:t>E. 5.1</w:t>
      </w:r>
    </w:p>
    <w:p>
      <w:r>
        <w:t>Selon l'art. 312 CP, l'abus d'autorité est passible d'une peine privative de liberté de cinq ans au plus ou d'une peine pécuniaire.</w:t>
      </w:r>
    </w:p>
    <w:p>
      <w:r>
        <w:rPr>
          <w:b/>
        </w:rPr>
        <w:t>E. 5.2</w:t>
      </w:r>
    </w:p>
    <w:p>
      <w:r>
        <w:t>En vertu de l'art. 2 CP, il sera fait application du droit en vigueur jusqu'au 31 décembre 2017, l'acte reproché ayant été commis sous l'empire de ce droit et le nouveau droit des sanctions entré en vigueur le 1 er janvier 2018 n'apparaissant pas plus favorable à l'appelant, dans la mesure où la peine pécuniaire est désormais de trois jours au moins et jusqu'à 180 jours (art. 34 al. 1 CP) et le montant du jour-amende est arrêté à CHF 30.- au moins et à CHF 3'000.- au plus, sauf circonstances exceptionnelles justifiant sa réduction à CHF 10.- (art. 34 al. 2 aCP). 5.3.1. L'art. 52 CP prévoit que l'autorité compétente renonce à poursuivre l'auteur, à le renvoyer devant le juge ou à lui infliger une peine si sa culpabilité et les conséquences de son acte sont peu importantes. L'importance de la culpabilité et celle du résultat dans le cas particulier doivent être évaluées par comparaison avec celle de la culpabilité et celle du résultat dans les cas typiques de faits punissables revêtant la même qualification (ATF 135 IV 130 consid. 5.3.3.3 pp. 135 s.). En d'autres termes, il faut qu'une appréciation globale du comportement du prévenu, en soi illicite eu égard aux éléments constitutifs de l'infraction, fasse apparaître que l'acte en cause et la culpabilité de son auteur, mesurés au cas normal, sont nettement moins graves (Message du Conseil fédéral concernant la modification du code pénal suisse, FF 1999 pp. 1787 ss, spéc. 5100). Cette différence doit être tellement nette que le fait d'infliger une sanction pénale paraîtrait injustifié, tant du point de vue de la prévention générale que de celui de la prévention spéciale (ibidem). Ainsi, on doit, d'une part, se trouver en présence d'infractions minimes par rapport au résultat et à la culpabilité de l'auteur, et d'autre part, le comportement de l'auteur doit apparaître négligeable par rapport à d'autres actes qui tombent sous le coup de la même disposition légale (KUHN/MOREILLON/VIREDAZ/BICHOVSKY, La nouvelle partie générale du Code pénal suisse , 2006, p. 267). La culpabilité de l'auteur se détermine selon les règles générales de l'art. 47 CP (ATF 135 IV 130 consid. 5.2.1 pp. 133 s.), mais aussi selon d'autres critères, comme le principe de célérité ou d'autres motifs d'atténuation de la peine indépendants de la faute (tels que l'écoulement du temps depuis la commission de l'infraction, ATF 135 IV 130 consid. 5.4 p. 137). 5.3.2. L'abus d'autorité est une infraction grave, visant à protéger la confiance que l'Etat place en ses fonctionnaires ainsi que les justiciables sous l'autorité de ces derniers. S'agissant des détenus en particulier, il est essentiel qu'ils puissent être protégés des atteintes non motivées par l'exécution d'une tâche officielle, cela d'autant plus qu'ils se trouvent en milieu carcéral, sous la responsabilité de l'Etat. Quelles que soient les difficultés indéniables auxquelles les agents de la BRE se trouvent confrontés quotidiennement, un comportement tel que celui reproché à l'intimé ne saurait être toléré. Partant, il ne saurait être mis au bénéfice de l'art. 52 CP, les conditions pour son application n'étant à l'évidence pas remplies. 5.4.1.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5.4.2. Le juge fixe le montant de jour-amende selon la situation personnelle de l'auteur au moment du jugement, notamment en tenant compte de son revenu et de sa fortune, de son mode de vie, de ses obligations d'assistance, en particulier familiales et du minimum vital (art. 34 al. 2 aCP). 5.4.3 L'art. 42 al. 1 aCP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5.4.4. Selon l'art. 42 al. 4 aCP, le juge peut prononcer, en plus d'une peine assortie du sursis, une peine pécuniaire sans sursis ou une amende selon l'art. 106 CP. Le Tribunal fédéral s'est prononcé sur cette combinaison de peines dans deux arrêts de principe (ATF 134 IV 1 et 60). Cette combinaison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p. 75). La combinaison prévue à l'art. 42 al. 4 CP constitue un " sursis qualitativement partiel " (ATF 134 IV 1 consid. 4.5.2 p. 8). 5.4.5. A teneur de l'art. 106 CP, sauf disposition contraire de la loi, le montant maximum de l'amende est de CHF 10'000.-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Pour tenir compte du caractère accessoire des peines cumulées, il se justifie en principe d'en fixer la limite supérieure à un cinquième, respectivement à 20 %, de la peine principale; des exceptions sont possibles en cas de peines de faible importance pour éviter que la peine cumulée n'ait qu'une portée symbolique (ATF 135 IV 188 consid. 3.4.4 p. 191).</w:t>
      </w:r>
    </w:p>
    <w:p>
      <w:r>
        <w:rPr>
          <w:b/>
        </w:rPr>
        <w:t>E. 5.5</w:t>
      </w:r>
    </w:p>
    <w:p>
      <w:r>
        <w:t>En l'espèce, la faute de l'intimé ne peut pas être qualifiée de légère. Il a proféré des menaces et des injures violentes à l'égard d'un détenu placé sous sa responsabilité, alors qu'il exerçait ses fonctions et représentait la puissance publique. Ses mobiles relèvent d'une colère mal maîtrisée aux dépens d'autrui, étant relevé à cet égard que la violence des termes employés n'a fait qu'augmenter au fur et à mesure de l'entretien. Sa longue expérience d'agent de police aurait pourtant dû lui permettre d'éviter de tomber dans le travers d'une telle violence verbale, fût-elle motivée par des motifs subjectifs relatifs à des collègues de travail. Sa collaboration ne peut pas être qualifiée de bonne. Il a certes admis les faits mais après avoir été confronté à la vidéo filmée par son collègue, ce qui ne prêtait guère à la contestation. Il n'a néanmoins eu de cesse de minimiser la portée de ses actes et de tenter de les justifier. Sa prise de conscience est moindre, voire nulle. Il n'a exprimé aucun regret vis-à-vis du détenu ayant fait l'objet de ses menaces et injures, persistant à affirmer avoir agi pour le bien de la collectivité publique, ce genre d'individu n'ayant pas sa place dans la société. Il perdure ainsi à estimer ainsi que son comportement était justifié, ce d'autant que, selon lui, aucun préjudice pour le détenu n'a découlé de son comportement. Sa situation personnelle ne justifie, ni n'excuse ses actes. Il n'a pas d'antécédents judiciaires, élément neutre pour la fixation de la peine. Il sera retenu à décharge que les conditions de travail des agents de renvoi sont particulièrement difficiles, ces derniers étant confrontés quotidiennement à une tranche de la population souvent ancrée dans la délinquance et imperméable à l'autorité, dont le comportement est susceptible d'engendrer un état d'énervement pouvant conduire à une perte de maîtrise de soi. L'exemplarité de sa longue carrière au sein du corps de police sera également prise en compte. Au vu de ce qui précède, une peine pécuniaire de 60 jours-amende apparaît proportionnée et adéquate. Le montant du jour-amende sera arrêté à CHF 170.-, au vu de sa situation financière, l'appelant n'ayant émis aucune critique spécifique à cet égard. En l'absence d'antécédent judiciaire et vu la survenance de la retraite de l'intimé, le pronostic quant à son comportement futur ne se présente pas sous un jour défavorable. Il sera donc mis au bénéfice du sursis et le délai d'épreuve sera fixé à deux ans, soit au minimum légal. Le MP ne sera toutefois pas suivi s'agissant de l'amende dont il demande le prononcé, une telle condamnation étant en effet excessive au regard de la peine pécuniaire déjà prononcée qui, même assortie du sursis, figurera au casier judiciaire de l'intimé, et de sa condamnation au paiement de la totalité des frais de procédure. Vu sa fonction passée, l'intimé sait parfaitement que cette sanction est importante, dans la mesure où elle réprime des agissements graves. Il est tenu pour en comprendre les conséquences. La peine pécuniaire est ainsi suffisante en terme de prévention spéciale, sans que le prononcé d'une amende supplémentaire ne soit nécessaire.</w:t>
      </w:r>
    </w:p>
    <w:p>
      <w:r>
        <w:rPr>
          <w:b/>
        </w:rPr>
        <w:t>E. 6</w:t>
      </w:r>
    </w:p>
    <w:p>
      <w:r>
        <w:t>6.1.1.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 6.1.2. Le MP ayant obtenu pour l'essentiel gain de cause, les frais de la procédure d'appel seront mis à la charge de l'intimé, lesquels comprendront un émolument de jugement de CHF 2'000.-.</w:t>
      </w:r>
    </w:p>
    <w:p>
      <w:r>
        <w:rPr>
          <w:b/>
        </w:rPr>
        <w:t>E. 7</w:t>
      </w:r>
    </w:p>
    <w:p>
      <w:r>
        <w:t>Vu la condamnation de l'intimé, toute indemnisation fondée sur les art. 429 et 436 CPP doit lui être refusée. Ses conclusions à cet égard seront partant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