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P/4547/2024 vom 5. März 2024</w:t>
      </w:r>
    </w:p>
    <w:p>
      <w:r>
        <w:t>GE Cour de justice, 2024-03-05, FR</w:t>
      </w:r>
    </w:p>
    <w:p>
      <w:r>
        <w:rPr>
          <w:b/>
        </w:rPr>
        <w:t xml:space="preserve">Quelle: </w:t>
      </w:r>
      <w:r>
        <w:t>https://mcp.opencaselaw.ch/entscheid/ge_gerichte_P_4547_2024</w:t>
      </w:r>
    </w:p>
    <w:p>
      <w:r>
        <w:t>FR: GE_GERICHTE P/4547/2024 du 5 mars 2024</w:t>
      </w:r>
    </w:p>
    <w:p>
      <w:r>
        <w:t>IT: GE_GERICHTE P/4547/2024 del 5 marzo 2024</w:t>
      </w:r>
    </w:p>
    <w:p>
      <w:pPr>
        <w:pStyle w:val="Heading2"/>
      </w:pPr>
      <w:r>
        <w:t>Regeste</w:t>
      </w:r>
    </w:p>
    <w:p>
      <w:r>
        <w:t>DISJONCTION DE CAUSES | CPP.30</w:t>
      </w:r>
    </w:p>
    <w:p>
      <w:pPr>
        <w:pStyle w:val="Heading2"/>
      </w:pPr>
      <w:r>
        <w:t>Volltext</w:t>
      </w:r>
    </w:p>
    <w:p>
      <w:r>
        <w:t>Genève Cour de Justice (Cour pénale) Chambre pénale de recours 14.08.2024 P/4547/2024</w:t>
      </w:r>
    </w:p>
    <w:p>
      <w:r>
        <w:t>DISJONCTION DE CAUSES | CPP.30</w:t>
      </w:r>
    </w:p>
    <w:p>
      <w:r>
        <w:t>P/4547/2024 ACPR/597/2024 du 14.08.2024 ( MP ) , IRRECEVABLE Recours TF déposé le 19.09.2024, rendu le 27.12.2024, IRRECEVABLE, 7B_986/2024 Descripteurs : DISJONCTION DE CAUSES Normes : CPP.30 république et canton de Genève POUVOIR JUDICIAIRE P/4547/2024 ACPR/ 597/2024 COUR DE JUSTICE Chambre pénale de recours Arrêt du mercredi 14 août 2024 Entre A______ , domiciliée ______ [GE], agissant en personne, recourante, contre l'ordonnance de disjonction rendue le 5 mars 2024 par le Ministère public, et LE MINISTÈRE PUBLIC de la République et canton de Genève, route de Chancy 6B, 1213 Petit-Lancy - case postale 3565, 1211 Genève 3, intimé. Vu : -     la plainte contre inconnu déposée à la police le 5 novembre 2023 par A______ pour dommages à la propriété, enregistrée sous le numéro de procédure P/4547/2024; -     les auditions par la police de ses locataires, B______ et C______, les 24 novembre 2023 et 14 janvier 2024, d'abord en lien avec la plainte susmentionnée, ensuite en qualité de prévenus de séjour illégal et [pour le premier] de faux dans les titres; -     celle de A______, le 28 janvier 2024, en qualité de prévenue d'infraction à l'art. 116 al. 1 LEI; -     le rapport de renseignements du 1 er février 2024, reçu le 16 suivant au Ministère public; -     l'ordonnance du 5 mars 2024, communiquée par pli simple, par laquelle le Ministère public a ordonné la disjonction des faits de la procédure P/4547/2024, sous un nouveau numéro de procédure (P/1______/2024); -     le recours expédié le 16 suivant par A______ contre cette décision. Attendu que : -     dans la décision querellée, le Ministère public indique qu'une " procédure P/2______/2023 est déjà ouverte à l'encontre de A______ et qu'il convient de traiter conjointement les faits qui lui sont reprochés ", étant souligné que ceux relatifs à B______ et C______ sont " en état d'être jugés "; -     à l'appui de son recours " à l'encontre de l’ordonnance de disjonction ", la recourante fait valoir qu'elle n'a " aucune idée" du contenu des procédures ouvertes à son encontre, dont elle a appris l'existence seulement par l’ordonnance querellée. Son recours a "pour objectif de [lui] laisser le temps de prendre connaissance des procédures, consulter les dossiers et [lui] laisser la possibilité de se déterminer avec une connaissance de la matière, soit des procédures et des dossiers "; -     à sa réception, le recours a été gardé à juger sans échanges d'écritures ni débats. Considérant que : - en tant que la recourante reproche au Ministère public de ne pas avoir eu accès au dossier, son recours est irrecevable, faute de décision préalable sujette à recours (art. 393 al. 1 let. a CPP); - en tant que le recours est formé contre l'ordonnance de disjonction, il a été déposé selon la forme et dans le délai prescrits, faute de notification conforme à l'art. 85 al. 2 CPP (art. 385 al. 1 et 396 al. 1 CPP) et concerne une ordonnance sujette à recours auprès de la Chambre de céans (art. 393 al. 1 let. a CPP); - la recourante n'invoque toutefois aucun intérêt juridiquement protégé à l'annulation ou à la modification de la décision querellée (art. 382 al. 1 CPP), de sorte que le recours, dépourvu d'intérêt pour elle, sera déclaré irrecevable; - supposé recevable, le recours aurait dû, de toute façon, être rejeté; - l'art. 29 al. 1 CPP consacre le principe de l'unité de procédure, en ce sens que les infractions doivent être poursuivies et jugées conjointement lorsqu'un prévenu a commis plusieurs infractions (lit. a) ou lorsqu'il y a plusieurs coauteurs ou participants (lit. b); - l’art. 30 CPP permet toutefois la disjonction de causes, si des raisons objectives le justifient. Ainsi, le risque d’une violation du principe de la célérité constitue un motif objectif permettant de renoncer à juger conjointement plusieurs coauteurs (ATF 1B_684/2011 du 21 décembre 2011 consid. 3.2); -     en l’espèce, la disjonction a été prononcée précisément afin de permettre le jugement rapide des autres prévenus alors que la recourante fait l'objet d'une autre procédure en cours; -     dès lors, compte tenu du large pouvoir d'appréciation qui est le sien en la matière, le Ministère public n'a pas violé la loi en ordonnant la disjonction des procédures; - vu l'issue du recours, il pouvait être statué sans échange d'écritures, ni débats (art. 390 al. 2 et 5 CPP a contrario ); - la recourante, qui succombe, supportera les frais envers l'État, qui comprennent un émolument de CHF 500.- (art. 428 al. 1 CPP et 13 al. 1 du Règlement fixant le tarif des frais en matière pénale, RTFMP). PAR CES MOTIFS, LA COUR : Déclare le recours irrecevable. Condamne A______ aux frais de la procédure de recours, qui comprennent un émolument de CHF 500.-. Notifie le présent arrêt, en copie, à la recourante, et au Ministère public. Siégeant : Madame Daniela CHIABUDINI, présidente; Mesdames Corinne CHAPPUIS BUGNON et Françoise SAILLEN AGAD, juges; Monsieur Selim AMMANN, greffier. Le greffier : Selim AMMANN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P/4547/2024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