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P/4216/2018 vom 30. Oktober 2018</w:t>
      </w:r>
    </w:p>
    <w:p>
      <w:r>
        <w:t>GE Cour de justice, 2018-10-30, FR</w:t>
      </w:r>
    </w:p>
    <w:p>
      <w:r>
        <w:rPr>
          <w:b/>
        </w:rPr>
        <w:t xml:space="preserve">Quelle: </w:t>
      </w:r>
      <w:r>
        <w:t>https://mcp.opencaselaw.ch/entscheid/ge_gerichte_P_4216_2018</w:t>
      </w:r>
    </w:p>
    <w:p>
      <w:r>
        <w:t>FR: GE_GERICHTE P/4216/2018 du 30 octobre 2018</w:t>
      </w:r>
    </w:p>
    <w:p>
      <w:r>
        <w:t>IT: GE_GERICHTE P/4216/2018 del 30 ottobre 2018</w:t>
      </w:r>
    </w:p>
    <w:p>
      <w:pPr>
        <w:pStyle w:val="Heading2"/>
      </w:pPr>
      <w:r>
        <w:t>Regeste</w:t>
      </w:r>
    </w:p>
    <w:p>
      <w:r>
        <w:t>FOR DE LA POURSUITE ; RÉSEAU SOCIAL ; CALOMNIE | cpp.310.al1.letb; cp.3.al1; cp.8.al1; cp.174</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90 al. 2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propos litigieux ayant été tenus sur les réseaux sociaux, notamment sur G______, par un ressortissant E______, domicilié au F______, se pose la question de la compétence juridictionnelle de la Suisse.</w:t>
      </w:r>
    </w:p>
    <w:p>
      <w:r>
        <w:rPr>
          <w:b/>
        </w:rPr>
        <w:t>E. 3.1</w:t>
      </w:r>
    </w:p>
    <w:p>
      <w:r>
        <w:t>Cette question doit être examinée d'emblée et d'office par l'autorité de recours, laquelle n'est pas liée par les motifs invoqués par les parties ni par les conclusions de celles-ci lorsqu'elle rend sa décision (art. 391 al. 1 CPP).</w:t>
      </w:r>
    </w:p>
    <w:p>
      <w:r>
        <w:rPr>
          <w:b/>
        </w:rPr>
        <w:t>E. 3.2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en faire de même en cas d'empêchement de procéder (let. b). L'incompétence à raison du lieu est constitutive d'un empêchement définitif de procéder (L. MOREILLON / A. PAREIN-REYMOND, Code de procédure pénale - Petit commentaire , Bâle 2016, 2ème éd., n. 13 ad art. 310).</w:t>
      </w:r>
    </w:p>
    <w:p>
      <w:r>
        <w:rPr>
          <w:b/>
        </w:rPr>
        <w:t>E. 3.3</w:t>
      </w:r>
    </w:p>
    <w:p>
      <w:r>
        <w:t>Selon l'art. 3 al. 1 CP, le CP est applicable à quiconque commet un crime ou un délit en Suisse. Un crime ou un délit est réputé commis tant au lieu où l'auteur a agi ou aurait dû agir qu'au lieu où le résultat s'est produit (art. 8 al. 1 CP). En matière d'infractions commises sur Internet, on admet que le lieu de l'acte est celui où se trouve l'auteur au moment d'effectuer les manipulations nécessaires à la diffusion des contenus illicites (M. DUPUIS / L. MOREILLON / C. PIGUET / S. BERGER / M. MAZOU / V. RODIGARI (éds), Code pénal - Petit commentaire , Bâle 2017, n. 17 ad art. 8 et les références citées). S'agissant du lieu de survenance du résultat des délits commis par Internet,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Code pénal - Petit commentaire , Bâle 2017, n. 19 ad art. 8 et les références citées).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(P. GILLIERON, La diffusion de propos attentatoires à l'honneur sur internet , in SJ 2001 II p. 181ss, 182-183; cf. aussi ATF 125 IV 177 consid. 2 et ACAS/66/04 du 26 novembre 2004 consid. 3.7 et 3.8. in SJ 2005 I p. 461ss). Est ainsi seule déterminante la question de savoir si l'auteur a rédigé son texte en sachant qu'il serait lu par le public suisse. Le domicile en Suisse de la personne visée par les propos litigieux (laquelle ne saurait être assimilée au tiers visé par l'art. 173 et 174 CP) ne saurait ainsi fonder à lui seul la compétence des autorités suisses ( ACAS/66/04 précité).</w:t>
      </w:r>
    </w:p>
    <w:p>
      <w:r>
        <w:rPr>
          <w:b/>
        </w:rPr>
        <w:t>E. 3.4</w:t>
      </w:r>
    </w:p>
    <w:p>
      <w:r>
        <w:t>En l'occurrence, il ressort du dossier que le mis en cause est un ressortissant E______, domicilié au F______, n'ayant jamais officié sur le sol helvétique, qui plus est inconnu et non-identifiable par les autorités suisses.L'enquête de police n'a, en outre, pas permis d'établir que le mis en cause se serait, un jour, rendu sur le territoire suisse. Il s'ensuit qu'il n'est manifestement pas établi, à teneur du dossier, que le mis en cause aurait agi depuis la Suisse, ce que la recourante n'allègue du reste pas. Le fait que le mis en cause se serait, peut-être, trouvé en Suisse au moment du dépôt du recours - allégation qui n'a du reste pas été rendue vraisemblable par la recourante - ne change rien à ce constat, dès lors que l'auteur devait se trouver en Suisse au moment de la commission de l'acte, et non ultérieurement, pour fonder une compétence "ratione loci" des autorités suisses. En ce qui concerne le lieu de survenance du résultat, les propos litigieux - lesquels n'ont au demeurant nullement été étayés par pièces - visaient, à teneur de la plainte du 12 février 2018, D______ dans son ensemble, et sa direction, lesquelles sont principalement implantées au E______ et au F______. Il ne ressort en outre pas du dossier que lesdits propos auraient été adressés, par exemple via un courriel personnalisé, à un ou des destinataires domiciliés en Suisse. S'agissant du complément de plainte, il ne paraît guère possible d'établir que le mis en cause visait spécifiquement le public suisse en publiant sur sa page G______ les photos et l'enregistrement audio dénoncés - ce dernier ne figurant d'ailleurs pas au dossier -, au vu du contexte susvisé, d'autant plus que le texte figurant, en partie, sur ladite page n'est pas rédigé dans l'une des langues nationales suisses. Force est dès lors de constater que le public-cible des propos dénoncés par la recourante tant dans sa plainte que dans son complément n'était manifestement pas en Suisse. La recourante ne réfute du reste pas ce constat, en admettant qu'il s'agissait de propos largement diffusés sur Internet et en déposant plainte pénale, dans plusieurs pays, en raison des mêmes faits. Enfin, hormis ses allégations, la recourante n'a pas, à teneur de ses écritures, rendu vraisemblable qu'elle aurait subi un quelconque et réel préjudice dans le cadre de ses affaires en Suisse, ni surtout qu'elle aurait été concrètement discréditée par un citoyen installé sur le territoire helvétique, consécutivement aux publications dénoncées, ce qui eût pu constituer un indice que l'un ou l'autre membre de [A______] aurait lu, en Suisse, puis relayé, voire propagé, les propos litigieux tenus à son endroit et visant, selon elle, à ternir sa réputation. Les autorités judiciaires pénales suisses, respectivement genevoises, n'apparaissent donc pas compétentes en l'espèce pour poursuivre les infractions dénoncées par la recourante. Il en résulte ainsi un empêchement de procéder, au sens de l'art. 310 al. 1 let. b CPP.</w:t>
      </w:r>
    </w:p>
    <w:p>
      <w:r>
        <w:rPr>
          <w:b/>
        </w:rPr>
        <w:t>E. 4</w:t>
      </w:r>
    </w:p>
    <w:p>
      <w:r>
        <w:t>Justifiée, l'ordonnance querellée sera donc, par substitution de motifs, confirmée.</w:t>
      </w:r>
    </w:p>
    <w:p>
      <w:r>
        <w:rPr>
          <w:b/>
        </w:rPr>
        <w:t>E. 5</w:t>
      </w:r>
    </w:p>
    <w:p>
      <w:r>
        <w:t>La recourante, qui succombe, supportera les frais envers l'État,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