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P/3297/2018 vom 21. August 2019</w:t>
      </w:r>
    </w:p>
    <w:p>
      <w:r>
        <w:t>GE Cour de justice, 2019-08-21, FR</w:t>
      </w:r>
    </w:p>
    <w:p>
      <w:r>
        <w:rPr>
          <w:b/>
        </w:rPr>
        <w:t xml:space="preserve">Quelle: </w:t>
      </w:r>
      <w:r>
        <w:t>https://mcp.opencaselaw.ch/entscheid/ge_gerichte_P_3297_2018</w:t>
      </w:r>
    </w:p>
    <w:p>
      <w:r>
        <w:t>FR: GE_GERICHTE P/3297/2018 du 21 août 2019</w:t>
      </w:r>
    </w:p>
    <w:p>
      <w:r>
        <w:t>IT: GE_GERICHTE P/3297/2018 del 21 agosto 2019</w:t>
      </w:r>
    </w:p>
    <w:p>
      <w:pPr>
        <w:pStyle w:val="Heading2"/>
      </w:pPr>
      <w:r>
        <w:t>Regeste</w:t>
      </w:r>
    </w:p>
    <w:p>
      <w:r>
        <w:t>RETRAIT(VOIE DE DROIT) | Retrait d'appel du 18 juin 2019 | CPP.386.al1</w:t>
      </w:r>
    </w:p>
    <w:p>
      <w:pPr>
        <w:pStyle w:val="Heading2"/>
      </w:pPr>
      <w:r>
        <w:t>Volltext</w:t>
      </w:r>
    </w:p>
    <w:p>
      <w:r>
        <w:t>Genève Cour de Justice (Cour pénale) Chambre pénale d'appel et de révision 21.08.2019 P/3297/2018</w:t>
      </w:r>
    </w:p>
    <w:p>
      <w:r>
        <w:t>RETRAIT(VOIE DE DROIT) | Retrait d'appel du 18 juin 2019 | CPP.386.al1</w:t>
      </w:r>
    </w:p>
    <w:p>
      <w:r>
        <w:t>P/3297/2018 AARP/289/2019 du 21.08.2019 sur JTCO/9/2019 ( PENAL ) , RETRAIT PARTIE Descripteurs : RETRAIT(VOIE DE DROIT) Normes : CPP.386.al1 Résumé : Retrait d'appel du 18 juin 2019 RÉPUBLIQUE ET CANTON DE GENÈVE POUVOIR JUDICIAIRE P/3297/2018 AARP/ 289/2019 COUR DE JUSTICE Chambre pénale d'appel et de révision Arrêt du 21 août 2019 Entre A______ , actuellement détenu en exécution anticipée de peine à B______, chemin ______, ______ (GE), comparant par M e C______, avocat, ______, appelant, contre JTCO/9/2019 rendu le 22 janvier 2019 par le Tribunal correctionnel, LE MINISTÈRE PUBLIC de la République et canton de Genève, route de Chancy 6B, case postale 3565, 1211 Genève 3, intimé. Vu le jugement du Tribunal correctionnel du 22 janvier 2019 reconnaissant A______ coupable d'infraction grave à la loi fédérale sur les stupéfiants et les substances psychotropes du 3 octobre 1951 (art. 19 al. 1 et 2 LStup - RS 812.121) ainsi que d'entrée et de séjour illégaux (art. 115 al. 1 let. a et b de la loi fédérale sur les étrangers et l'intégration du 16 décembre 2005 [LEI - RS 142.20]) et le condamnant à une peine privative de liberté de 4 ans, sous déduction de 343 jours de détention avant jugement (dont 82 jours en exécution anticipée de peine) tout en ordonnant son expulsion de Suisse pour une durée de cinq ans, moitié des frais de la procédure à sa charge ; Vu l'annonce d'appel de A______ du 30 janvier 2019 ; Vu la déclaration d'appel du 15 mars 2019 ; Vu le courrier du 24 avril 2019 ordonnant la procédure écrite ; Vu le mémoire d'appel motivé du 13 mai 2019 ; Vu le retrait d'appel intervenu par courrier du 18 juin 2019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l'appelant sera ainsi condamné aux frais de la procédure d'appel le concernant qui comprennent un émolument de CHF 500.- (art. 14 al. 1 let. e du Règlement fixant le tarif de frais en matière pénale, E 4 10.03) ; Qu'il convient d'indemniser M e C______, défenseur d'office de A______, pour son activité en appel ; Que l'état de frais de M e C______, déposé le 13 mai 2019 et revu le 19 août 2019, comporte, au tarif de chef d'étude, 4h30mn pour trois conférences et visites à son mandant à B______, 2h pour examen de l'opportunité de l'appel, des motivations du jugement et rédaction de la déclaration d'appel et 5h10mn pour réexamen du dossier et rédaction du mémoire d'appel ; Qu'il y a lieu de retrancher 2h de l'activité précitée, l'examen des motivations du jugement, de l'opportunité de l'appel et la rédaction de la déclaration d'appel étant des prestations incluses dans le forfait, lequel est arrêté à 10% vu le nombre d'heures déjà rémunérées en première instance ; Qu'une indemnité de CHF 2'290.45 sera ainsi allouée à M e C______, correspondant à 9h10mn d'activité à CHF 200.-/heure (CHF 1'933.35), plus 10% de forfait pour activité diverses (CHF 193.35) et l'équivalent de la TVA au taux de 7.7% en CHF 163.75. * * * * PAR CES MOTIFS, LA COUR : Prend acte du retrait de l'appel. Condamne A______ aux frais de la procédure d'appel le concernant, en CHF 725.-, qui comprennent un émolument de CHF 500.-. Arrête à CHF 2'290.45, TVA incluse, l'indemnité allouée à M e C______, défenseur d'office de A______. Notifie le présent arrêt aux parties. Le communique, pour information, au Tribunal correctionnel, à l'Etablissement fermé La Brenaz, au Service de l'application des peines et mesures, au Secrétariat d'Etat aux migrations, à l'Office fédéral de la police et à l'Office cantonal de la population et des migrations. Siégeant : Monsieur Pierre BUNGENER, président ; Mesdames Valérie LAUBER et Gaëlle VAN HOVE, juges. La greffière : Katia NUZZACI Le président : Pierre BUNGENER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P/3297/2018 ÉTAT DE FRAIS AARP/289/2019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150.00 Procès-verbal (let. f) CHF 0.00 État de frais CHF 75.00 Émolument de décision CHF 500.00 Total des frais de la procédure d'appel : CHF 725.00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