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P/2945/2024 vom 9. Januar 2025</w:t>
      </w:r>
    </w:p>
    <w:p>
      <w:r>
        <w:t>GE Cour de justice, 2025-01-09, FR</w:t>
      </w:r>
    </w:p>
    <w:p>
      <w:r>
        <w:rPr>
          <w:b/>
        </w:rPr>
        <w:t xml:space="preserve">Quelle: </w:t>
      </w:r>
      <w:r>
        <w:t>https://mcp.opencaselaw.ch/entscheid/ge_gerichte_P_2945_2024</w:t>
      </w:r>
    </w:p>
    <w:p>
      <w:r>
        <w:t>FR: GE_GERICHTE P/2945/2024 du 9 janvier 2025</w:t>
      </w:r>
    </w:p>
    <w:p>
      <w:r>
        <w:t>IT: GE_GERICHTE P/2945/2024 del 9 gennaio 2025</w:t>
      </w:r>
    </w:p>
    <w:p>
      <w:pPr>
        <w:pStyle w:val="Heading2"/>
      </w:pPr>
      <w:r>
        <w:t>Regeste</w:t>
      </w:r>
    </w:p>
    <w:p>
      <w:r>
        <w:t>MOTIVATION DE LA DEMANDE;RESTITUTION DU DÉLAI;EMPÊCHEMENT NON FAUTIF | CPP.93; CPP.94; CPP.354</w:t>
      </w:r>
    </w:p>
    <w:p>
      <w:pPr>
        <w:pStyle w:val="Heading2"/>
      </w:pPr>
      <w:r>
        <w:t>Erwägungen</w:t>
      </w:r>
    </w:p>
    <w:p>
      <w:r>
        <w:rPr>
          <w:b/>
        </w:rPr>
        <w:t>E. 1.1</w:t>
      </w:r>
    </w:p>
    <w:p>
      <w:r>
        <w:t>Le recours daté du 22 janvier 2025 est recevable pour avoir été déposé selon la forme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1.2</w:t>
      </w:r>
    </w:p>
    <w:p>
      <w:r>
        <w:t>La motivation d'un acte de recours doit être entièrement contenue dans l'acte de recours lui-même, qui ne saurait dès lors être complétée ou corrigée ultérieurement (arrêts du Tribunal fédéral 7B_57/2022 du 27 mars 2024 consid. 7.3.1 ; 5A_357/2019 du 27 août 2021 consid. 4.1 ; 6B_510/2020 du 15 septembre 2020 consid. 2.2 ; 6B_120/2016 du 20 juin 2016 consid. 3.1 ; 1B_363/2014 du 7 janvier 2015 consid. 2.1). Par conséquent, adressé postérieurement à l'échéance du délai de recours et en dehors de tout échange d'écritures ordonné par la direction de la procédure, le complément de recours adressé le 29 janvier 2025 par la recourante est irrecevable, tout comme les pièces déposées en même temps.</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prévaut d’une constatation inexacte de certains faits par le Ministère public. Dès lors que la juridiction de recours jouit d'un plein pouvoir de cognition (art. 393 al. 2 let. b CPP), d'éventuelles inexactitudes entachant la décision querellée auront été corrigées dans l’état de fait établi ci-avant. Partant, le grief sera rejeté.</w:t>
      </w:r>
    </w:p>
    <w:p>
      <w:r>
        <w:rPr>
          <w:b/>
        </w:rPr>
        <w:t>E. 4</w:t>
      </w:r>
    </w:p>
    <w:p>
      <w:r>
        <w:t>La recourante conteste le refus de restitution de délai.</w:t>
      </w:r>
    </w:p>
    <w:p>
      <w:r>
        <w:rPr>
          <w:b/>
        </w:rPr>
        <w:t>E. 4.1</w:t>
      </w:r>
    </w:p>
    <w:p>
      <w:r>
        <w:t>Une partie est défaillante si elle n'accomplit pas un acte de procédure à temps (art. 93 CPP).</w:t>
      </w:r>
    </w:p>
    <w:p>
      <w:r>
        <w:rPr>
          <w:b/>
        </w:rPr>
        <w:t>E. 4.2</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et 6B_365/2016 du 29 juillet 2016 consid. 2.1). Elle ne doit être accordée qu'en cas d'absence claire de faute (arrêt du Tribunal fédéral 6B_125/2011 du 7 juillet 2011 consid. 1). Par empêchement non fautif, il faut comprendre toute circonstance qui aurait empêché une partie consciencieuse d’agir dans le délai fixé ( ACPR/196/2014 du 8 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2ème éd., Bâle 2019, n. 10 ad art. 94 CPP).</w:t>
      </w:r>
    </w:p>
    <w:p>
      <w:r>
        <w:rPr>
          <w:b/>
        </w:rPr>
        <w:t>E. 4.3</w:t>
      </w:r>
    </w:p>
    <w:p>
      <w:r>
        <w:t>En l'espèce, la recourante affirme avoir été empêchée d'agir dans le délai légal de dix jours (art. 354 al. 1 CPP) pour n'avoir pas eu connaissance de l'ordonnance pénale. Elle prétend s'être trouvée aux États-Unis lorsque cette décision lui avait été notifiée et avoir dû, à son retour, séjourner chez son conjoint car, étant enceinte, elle avait besoin de soins et d'assistance. Or, la question n'est pas de savoir si elle pouvait et devait s'attendre à une notification officielle durant son absence à l'étranger, mais si – pendant le délai d'opposition déclenché par le délai de garde – elle a été en mesure d'identifier l'objet de la notification et de s'y opposer. La recourante allègue avoir appris l'existence d'un pli recommandé provenant du Ministère public le 3 octobre 2024 au moyen de l'avis de retrait et s'être rendue le lendemain au greffe de cette autorité pour en connaître le contenu. Elle était donc de retour en Suisse ce jour-là au plus tard – voire, selon l'acte de recours, le 29 septembre 2024 déjà – et son état de grossesse ne l'a pas empêchée de se rendre au Ministère public le lendemain. À cette occasion, un collaborateur l'a informée que le pli comportait une ordonnance pénale. Peu importe qu'il ait refusé de lui en remettre une copie, car la recourante a formé opposition le 7 octobre 2024 alors même qu'elle n'en était, selon ses dires, pas non plus en possession. Ainsi, elle connaissait la nature de la décision et la voie de droit à sa disposition en matière d'ordonnance pénale. Par conséquent, rien ne l'empêchait de former opposition immédiatement au Ministère public, le 4 octobre 2024, dernier jour du délai pour ce faire, ce d'autant plus qu'elle se trouvait alors sur place et pouvait agir, sans avoir à motiver sa décision (art. 354 al. 2 CPP). Du reste, la recourante ne donne aucune explication sur l'écoulement des trois jours qui séparent encore son déplacement au Ministère public et l'envoi de sa lettre d'opposition. Ainsi, c'est à juste titre que le Ministère public a retenu que la recourante aurait pu former opposition dans le délai. Ainsi, faute d'avoir été empêchée, en raison d'un évènement l'ayant objectivement ou subjectivement mise dans l'impossibilité d'agir par elle-même ou par l'intermédiaire d'une tierce personne, de former opposition à l'ordonnance pénale dans le délai légal, elle ne saurait bénéficier d'une quelconque restitution du délai d'opposition.</w:t>
      </w:r>
    </w:p>
    <w:p>
      <w:r>
        <w:rPr>
          <w:b/>
        </w:rPr>
        <w:t>E. 5</w:t>
      </w:r>
    </w:p>
    <w:p>
      <w:r>
        <w:t>Justifiée, l'ordonnance querellée sera donc confirmée et le recours rejeté.</w:t>
      </w:r>
    </w:p>
    <w:p>
      <w:r>
        <w:rPr>
          <w:b/>
        </w:rPr>
        <w:t>E. 6</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