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P/2849/2023 vom 8. Februar 2023</w:t>
      </w:r>
    </w:p>
    <w:p>
      <w:r>
        <w:t>GE Cour de justice, 2023-02-08, FR</w:t>
      </w:r>
    </w:p>
    <w:p>
      <w:r>
        <w:rPr>
          <w:b/>
        </w:rPr>
        <w:t xml:space="preserve">Quelle: </w:t>
      </w:r>
      <w:r>
        <w:t>https://mcp.opencaselaw.ch/entscheid/ge_gerichte_P_2849_2023</w:t>
      </w:r>
    </w:p>
    <w:p>
      <w:r>
        <w:t>FR: GE_GERICHTE P/2849/2023 du 8 février 2023</w:t>
      </w:r>
    </w:p>
    <w:p>
      <w:r>
        <w:t>IT: GE_GERICHTE P/2849/2023 del 8 febbraio 2023</w:t>
      </w:r>
    </w:p>
    <w:p>
      <w:pPr>
        <w:pStyle w:val="Heading2"/>
      </w:pPr>
      <w:r>
        <w:t>Regeste</w:t>
      </w:r>
    </w:p>
    <w:p>
      <w:r>
        <w:t>ORDONNANCE DE NON-ENTRÉE EN MATIÈRE;SOUPÇON | CP.138; CP.146; CPP.310</w:t>
      </w:r>
    </w:p>
    <w:p>
      <w:pPr>
        <w:pStyle w:val="Heading2"/>
      </w:pPr>
      <w:r>
        <w:t>Erwägungen</w:t>
      </w:r>
    </w:p>
    <w:p>
      <w:r>
        <w:rPr>
          <w:b/>
        </w:rPr>
        <w:t>E. 1</w:t>
      </w:r>
    </w:p>
    <w:p>
      <w:r>
        <w:t>Le recours est recevable pour avoir été déposé selon la forme et dans le délai prescrits (art. 385 al. 1 et 396 al. 1 CPP), concerner une ordonnance sujette à recours auprès de la Chambre de céans (art. 393 al. 1 let. a CPP) et émaner du plaignant, partie à la procédure (art. 104 al. 1 let. b CPP), qui dispose d'un intérêt juridiquement protégé à recourir contre l'ordonnance querellée (art. 382 al. 1 CPP).![endif]&gt;![if&gt;</w:t>
      </w:r>
    </w:p>
    <w:p>
      <w:r>
        <w:rPr>
          <w:b/>
        </w:rPr>
        <w:t>E. 2</w:t>
      </w:r>
    </w:p>
    <w:p>
      <w:r>
        <w:t>La Chambre pénale de recours peut décider d'emblée de traiter sans échange d'écritures ni débats les recours manifestement irrecevables ou mal fondés (art. 390 al. 2 et 5 a contrario CPP). Tel est le cas en l'occurrence.![endif]&gt;![if&gt;</w:t>
      </w:r>
    </w:p>
    <w:p>
      <w:r>
        <w:rPr>
          <w:b/>
        </w:rPr>
        <w:t>E. 3</w:t>
      </w:r>
    </w:p>
    <w:p>
      <w:r>
        <w:t>Le recourant reproche au Ministère public de ne pas avoir retenu l'existence d'un abus de confiance et/ou d'une escroquerie.![endif]&gt;![if&gt;</w:t>
      </w:r>
    </w:p>
    <w:p>
      <w:r>
        <w:rPr>
          <w:b/>
        </w:rPr>
        <w:t>E. 3.1</w:t>
      </w:r>
    </w:p>
    <w:p>
      <w:r>
        <w:t>Selon l'art. 310 al. 1 let. a CPP, le ministère public rend immédiatement une ordonnance de non-entrée en matière s'il ressort de la dénonciation ou du rapport de police que les éléments constitutifs de l'infraction ou les conditions à l'ouverture de l'action pénale ne sont manifestement pas réunis. Cette disposition doit être appliquée conformément à l'adage " in dubio pro duriore ". Celui-ci découle du principe de la légalité (art. 5 al. 1 Cst. et art. 2 al. 2 CPP en relation avec les art. 319 al. 1 et 324 al. 1 CPP) et signifie qu'en principe une non-entrée en matière ne peut être prononcée par le ministère public que lorsqu'il apparaît clairement que les faits ne sont pas punissables ou que les conditions à la poursuite pénale ne sont pas remplies. Le ministère public dispose, dans ce cadre, d'un pouvoir d'appréciation. La procédure doit se poursuivre lorsqu'une condamnation apparaît plus vraisemblable qu'un acquittement ou lorsque les probabilités d'acquittement et de condamnation apparaissent équivalentes, en particulier en présence d'une infraction grave. En effet, en cas de doute s'agissant de la situation factuelle ou juridique, ce n'est pas à l'autorité d'instruction ou d'accusation mais au juge matériellement compétent qu'il appartient de se prononcer (ATF 143 IV 241 consid. 2.2.1 p. 243 s.).</w:t>
      </w:r>
    </w:p>
    <w:p>
      <w:r>
        <w:rPr>
          <w:b/>
        </w:rPr>
        <w:t>E. 3.2</w:t>
      </w:r>
    </w:p>
    <w:p>
      <w:r>
        <w:t>Se rend coupable d'abus de confiance quiconque, pour se procurer ou procurer à un tiers un enrichissement illégitime, s’approprie une chose mobilière appartenant à autrui et qui lui a été confiée (art. 138 ch. 1 al. 1 CP), ou emploie à son profit ou au profit d’un tiers des valeurs patrimoniales qui lui ont été confiées (art. 138 ch. 1 al. 2 CP). Une chose est confiée au sens de cette disposition lorsqu'elle est remise ou laissée à l'auteur pour qu'il l'utilise de manière déterminée dans l'intérêt d'autrui, en particulier pour la garder, l'administrer, la livrer ou la vendre selon des instructions qui peuvent être expresses ou tacites (ATF 120 IV 117 consid. 2b p. 115; 118 IV 32 consid. 2a p. 33).</w:t>
      </w:r>
    </w:p>
    <w:p>
      <w:r>
        <w:rPr>
          <w:b/>
        </w:rPr>
        <w:t>E. 3.3</w:t>
      </w:r>
    </w:p>
    <w:p>
      <w:r>
        <w:t>Selon l'art. 146 al. 1 CP, se rend coupable d'escroquerie quiconque, dans le dessein de se procurer ou de procurer à un tiers un enrichissement illégitime, induit astucieusement en erreur une personne par des affirmations fallacieuses ou par la dissimulation de faits vrais ou la conforte astucieusement dans son erreur et détermine de la sorte la victime à des actes préjudiciables à ses intérêts pécuniaires ou à ceux d’un tiers. Pour qu’il y ait escroquerie, il ne suffit pas qu’il y ait tromperie, il faut encore que celle-ci soit astucieuse. L’astuce est réalisée lorsque l’auteur recourt à un édifice de mensonges, à des manœuvres frauduleuses ou à une mise en scène, mais aussi lorsqu’il donne simplement de fausses informations, si leur vérification n’est pas possible, ne l’est que difficilement ou ne peut raisonnablement être exigée, de même que si l’auteur dissuade la dupe de vérifier ou prévoit, en fonction des circonstances, qu’elle renoncera à le faire en raison d’un rapport de confiance particulier (ATF 142 IV 153 consid. 2.2.2 ; 135 IV 76 consid. 5.2). L’astuce n’est en revanche pas réalisée si la dupe pouvait se protéger avec un minimum d’attention ou éviter l’erreur avec le minimum de prudence que l’on pouvait attendre d’elle (ATF 135 IV 76 consid. 5.2).</w:t>
      </w:r>
    </w:p>
    <w:p>
      <w:r>
        <w:rPr>
          <w:b/>
        </w:rPr>
        <w:t>E. 3.4</w:t>
      </w:r>
    </w:p>
    <w:p>
      <w:r>
        <w:t>En l'espèce, le recourant n'a pas confié de valeurs aux associés de la société mise en cause. Il reproche à celle-ci, ou à ses animateurs, de ne pas lui avoir versé la commission due à teneur du contrat conclu avec elle pour son activité de courtier en immobilier. Les éléments de l'abus de confiance ne sont donc pas réunis. L'infraction d'escroquerie n'est pas davantage réalisée. En effet, on ne décèle aucune astuce de la part des associés de la mise en cause, qui n'ont pas eu recours à un édifice de mensonges, à des manœuvres frauduleuses ou à une mise en scène pour amener le recourant à conclure le contrat de courtage immobilier. Qu'ils ne l'aient ensuite pas rémunéré pour l'entier des prestations qu'il a fournies, soit l'apport de clients, relève d'un litige civil et nullement d'une infraction pénale. Le recours est dès lors infondé.</w:t>
      </w:r>
    </w:p>
    <w:p>
      <w:r>
        <w:rPr>
          <w:b/>
        </w:rPr>
        <w:t>E. 4</w:t>
      </w:r>
    </w:p>
    <w:p>
      <w:r>
        <w:t>Le recourant requiert le bénéfice de l'assistance juridique gratuite.</w:t>
      </w:r>
    </w:p>
    <w:p>
      <w:r>
        <w:rPr>
          <w:b/>
        </w:rPr>
        <w:t>E. 4.1</w:t>
      </w:r>
    </w:p>
    <w:p>
      <w:r>
        <w:t>À teneur de l'art. 136 al. 1 CPP, la direction de la procédure accorde entièrement ou partiellement l'assistance judiciaire à la partie plaignante pour lui permettre de faire valoir ses prétentions civiles lorsqu'elle est indigente (let. a) et que l'action civile ne paraît pas vouée à l'échec (let. b). Selon l'al. 2 de cet article, l'assistance judiciaire comprend, notamment, la désignation d'un conseil juridique gratuit, lorsque la défense des intérêts de la partie plaignante l'exige (let. c). La cause du plaignant ne doit pas être dénuée de toute chance de succès. L'assistance peut donc être refusée lorsqu'il apparaît d'emblée que la démarche est manifestement irrecevable, que la position du requérant est juridiquement infondée ou que la procédure pénale est vouée à l'échec (arrêts du Tribunal fédéral 1B_173/2014 du 17 juillet 2014 consid. 3.1.1 et 1B_254/2013 du 27 septembre 2013 consid. 2.1.1. et les références citées).</w:t>
      </w:r>
    </w:p>
    <w:p>
      <w:r>
        <w:rPr>
          <w:b/>
        </w:rPr>
        <w:t>E. 4.2</w:t>
      </w:r>
    </w:p>
    <w:p>
      <w:r>
        <w:t>En l'espèce, faute d'infraction pénale, le recours était d'emblée dépourvu de chances de succès, de sorte que le recourant ne remplit pas les conditions de l'art. 136 al. 1 CPP. La requête d'assistance judiciaire ne peut donc qu'être rejetée.</w:t>
      </w:r>
    </w:p>
    <w:p>
      <w:r>
        <w:rPr>
          <w:b/>
        </w:rPr>
        <w:t>E. 5</w:t>
      </w:r>
    </w:p>
    <w:p>
      <w:r>
        <w:t>Le recourant, qui succombe, supportera dès lors les frais envers l'État, qui seront fixés, pour tenir compte de sa situation financière, à CHF 500.- en totalité (art. 428 al. 1 CPP et 13 al. 1 du Règlement fixant le tarif des frais en matière pénale, RTFMP ; E 4 10.03).![endif]&gt;![if&gt; Le refus de l'assistance judiciaire sera, quant à lui, rendu sans frais (art. 20 RAJ ; arrêt du Tribunal fédéral 6B_215/2018 du 14 juin 2018 consid. 1.2).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