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P/26426/2017 vom 24. September 2018</w:t>
      </w:r>
    </w:p>
    <w:p>
      <w:r>
        <w:t>GE Cour de justice, 2018-09-24, FR</w:t>
      </w:r>
    </w:p>
    <w:p>
      <w:r>
        <w:rPr>
          <w:b/>
        </w:rPr>
        <w:t xml:space="preserve">Quelle: </w:t>
      </w:r>
      <w:r>
        <w:t>https://mcp.opencaselaw.ch/entscheid/ge_gerichte_P_26426_2017</w:t>
      </w:r>
    </w:p>
    <w:p>
      <w:r>
        <w:t>FR: GE_GERICHTE P/26426/2017 du 24 septembre 2018</w:t>
      </w:r>
    </w:p>
    <w:p>
      <w:r>
        <w:t>IT: GE_GERICHTE P/26426/2017 del 24 settembre 2018</w:t>
      </w:r>
    </w:p>
    <w:p>
      <w:pPr>
        <w:pStyle w:val="Heading2"/>
      </w:pPr>
      <w:r>
        <w:t>Regeste</w:t>
      </w:r>
    </w:p>
    <w:p>
      <w:r>
        <w:t>PRINCIPE DE L'ACCUSATION ; CONTRAINTE(DROIT PÉNAL) ; VOIES DE FAIT | CP.181; CPP.9; CPP.325; CPP.350; CPP.344; CPP.339.al2; CP.181; CP.126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Le tribunal, même lié par l'état de fait décrit dans l'acte d'accusation (immutabilité de l'acte d'accusation), peut s'écarter de l'appréciation juridique qu'en fait le ministère public (art. 350 al. 1 CPP), à condition d'en informer les parties présentes et de les inviter à se prononcer (art. 344 CPP), le plus tôt possible mais au plus tard avant les plaidoiries, afin de garantir le respect du droit d'être entendu (arrêt du Tribunal fédéral 6B_419/2016 du 10 avril 2017 consid. 1.1). Cette obligation est indépendante du fait que la nouvelle appréciation juridique est de nature à entraîner une condamnation plus sévère (Message relatif à l'unification du droit de la procédure pénale du 21 décembre 2005, FF 2006 ad art. 346, p. 1269) ou moins sévère (arrêt du tribunal fédéral 6B_445/2016 du 5 juillet 2017 consid. 4.1 et les références). L'art. 344 CPP peut être invoqué par la juridiction d'appel (arrêts du Tribunal fédéral 6B_445/2016 du 5 juillet 2017 consid. 4.1 in fine ; 6B_878/2014 du 21 avril 2015 consid. 2.2). 2.1.3.1. L'appelant formule, à titre préjudiciel, plusieurs griefs d'ordre formel, relatifs à la validité de l'acte d'accusation et à la qualification juridique des faits (art. 339 al. 2 et 344 CPP). 2.1.3.2. En l'espèce, il ressort de l'ordonnance pénale, valant acte d'accusation, que, le 12 décembre 2017 aux alentours de 12h00, au domicile conjugal sis rue 1______, l'appelant a poussé son épouse en essayant de verrouiller la porte d'entrée (moyen de contrainte illicite) pour l'enfermer dehors puis d'avoir, alors qu'elle bloquait la porte d'entrée avec son pied (comportement induit par la contrainte et lien de causalité), poussé le haut de son corps à de nombreuses reprises avec ses mains. Il y est également précisé que le prévenu a empêché son épouse de quitter l'appartement avec leur fils. Tous les éléments constitutifs objectifs et subjectifs de la contrainte ( infra , consid. 2.2.1) y étant décrits, le prévenu avait parfaitement compris ce qui lui était reproché. Il en découle que la maxime d'accusation n'a pas été violée. Au demeurant, le tribunal peut s'écarter de l'appréciation juridique qu'opère le ministère public de l'état de faits, à condition de respecter le droit d'être entendu des parties, ce qui a été fait en appel, à l'ouverture de la procédure écrite ( supra , C.a.). Il est renvoyé au raisonnement sur le fond pour le surplus ( infra , 2.3.). Ce grief s'avère ainsi infondé. 2.2.1.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Les éléments constitutifs objectifs de la contrainte sont: un moyen de contrainte illicite, un comportement induit par la contrainte, à savoir obliger quelqu'un à faire, à ne pas faire ou à laisser faire un acte, et un lien de causalité entre l'acte de l'auteur et le comportement adopté par la victime. La violence consiste dans l'emploi d'une force physique d'une certaine intensité à l'encontre de la victime (ATF 101 IV 42 consid. 3a). Elle doit revêtir une certaine gravité, en ce sens que l'acte auquel l'auteur s'est livré pour imposer sa volonté doit, par sa nature et son intensité, être propre à entraver la victime dans sa liberté d'action. Il y a notamment violence lorsque l'auteur porte atteinte à la liberté de mouvement de sa victime (M. DUPUIS / L. MOREILLON / C. PIGUET / S. BERGER / M. MAZOU / V. RODIGARI, Petit Commentaire du Code pénal , 2 e éd., Bâle 2017, n. 8 à 10 ad art. 181).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La contrainte n'est contraire au droit que si elle est illicite (ATF 120 IV 17 consid. 2a p. 19 et les références),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 ATF 137 IV 326 consid. 3.3.1 p. 328). Pour que la contrainte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ATF 106 IV 125 consid. 2b p. 129). Sur le plan subjectif, il faut que l'auteur ait agi intentionnellement, c'est-à-dire qu'il ait voulu contraindre la victime à adopter le comportement visé en étant conscient de l'illicéité de son comportement ; le dol éventuel suffit (ATF 120 IV 17 consid. 2c et les références). 2.2.2. Les voies de fait, réprimées par l'art. 126 CP, se définissent comme des atteintes physiques qui excèdent ce qui est socialement toléré et qui ne causent ni lésion corporelle, ni dommage à la santé. Une telle atteinte peut dès lors exister même si elle n'a causé aucune douleur physique. À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1.3 et les références ; ATF 119 IV 25 consid. 2a ; ATF 117 IV 14 consid. 2a ; ATF 107 IV 40 consid. 5c ; arrêt du Tribunal fédéral 6B_693/2017 du 24 août 2017 consid. 2.1). 2.2.3. Si le moyen de contrainte consiste à user de violence, les voies de fait (mais non les lésions corporelles) sont englobées dans la contrainte et l'art. 126 CP n'est pas applicable (S. TRECHSEL / M. PIETH [éds], Schweizerisches Strafgesetzbuch : Praxiskommentar , 3 ème éd., Zurich 2018, n. 10 ad art. 126 ; A. MACALUSO / L. MOREILLON / N. QUELOZ [éds], Commentaire romand, Code pénal II, vol. II, Partie spéciale : art. 111-392 CP , Bâle 2017 , n. 52 ad art. 181 ; M. DUPUIS / L. MOREILLON / C. PIGUET / S. BERGER / M. MAZOU / V. RODIGARI [éds], Code pénal - Petit commentaire , 2 e éd., Bâle 2017, n. 14 ad art. 126 ; A. DONATSCH, Strafrecht III : Delikte gegen den Einzelnen , 10 e éd., Zurich 2013, p. 438 ; M. NIGGLI / H. WIPRÄCHTIGER [éds], Basler Kommentar Strafrecht II : Art. 111-392 StGB , 3 e éd., Bâle 2013, n. 69 ad art. 181 et n. 17 ad art. 126 ; B. CORBOZ, Les infractions en droit suisse, vol. I , 3 ème éd., Berne 2010, n. 43 ad art. 181 et n. 31 ad art. 126). 2.3.1. En l'espèce, il est établi que l'appelant et l'intimée vivaient, au moment des faits, dans un contexte de tensions et d'incompréhension au sein de leur couple, cristallisé autour de leur enfant, alors âgé de neuf ans. Les déclarations de l'intimée jouissent d'une plus grande crédibilité que celles du prévenu. La partie plaignante a en effet livré un récit détaillé, complet et constant des évènements, et partant crédible. Elle est restée mesurée dans ses propos, lesquels ne traduisent pas de volonté de charger l'appelant, ni un quelconque sentiment de vengeance, nonobstant les rapports de couple conflictuels. À l'inverse, les déclarations de l'appelant sont sujettes à caution. Bien qu'il ait admis avoir eu un désaccord avec son épouse le 12 décembre 2017 à midi, puis l'avoir empêchée de pénétrer dans un immeuble pendant cinq secondes le même jour vers 20h00, il s'est contredit au fil des auditions et a cherché à minimiser ses actes. Lors de ses premières déclarations, il a par exemple contesté avoir poussé son épouse hors du logement, puis a reconnu, devant le MP, avoir cherché à " l'enfermer " à l'extérieur en exerçant " une certaine force " sur la porte. De même, il a dans un premier temps expliqué avoir empêché son épouse de " tirer " leur fils à l'extérieur, avant d'expliquer, au cours de la même audition, tantôt qu'il ne lui avait pas interdit de " prendre physiquement " leur fils, puis qu'il l'avait en fait " empêchée " de franchir le seuil. Enfin, il s'est à nouveau contredit lors des débats de première instance, en affirmant à la fois que si son épouse avait demandé à entrer, il l'aurait laissée faire, mais aussi qu'il avait attendu la police car il savait que si l'intimée pénétrait les lieux, c'était pour s'emparer de leur enfant, ce qu'il ne souhaitait pas. À cela s'ajoute que, compte tenu des circonstances familiales, le prévenu n'est pas crédible lorsqu'il affirme ne pas avoir tout de suite compris ce que son épouse cherchait à faire en bloquant la porte avec son pied. Le fondement de ses craintes au sujet de l'enlèvement de E______ par sa mère ne trouve aucune assise dans le dossier. Aussi, la CPAR tient pour établie la version présentée par la partie plaignante, tant en ce qui concerne les événements de 12h00, que ceux de 20h00. 2.3.2. Le 12 décembre 2017 vers midi, en usant de violence pour avoir poussé son épouse au niveau du torse, et par sa présence physique en appui contre la porte, alors qu'il tenait en respect l'intimée, même de manière " calme ", voire immobile, le prévenu a entravé la partie plaignante dans sa liberté d'action et l'a obligée à se tenir hors de son appartement, alors qu'elle souhaitait y récupérer leur fils et s'en aller. L'intimée était légitimement fondée à pénétrer chez elle, aussi bien qu'à emmener son fils déjeuner. L'appelant n'ayant aucun droit préférable à celui de son épouse, rien ne justifiait qu'il s'oppose à leur sortie, de sorte que l'entrave imposée était illicite. Elle a duré jusqu'à ce que la police la fasse cesser. La contrainte est dès lors pleinement réalisée. Le prévenu, qui a reconnu qu'il ne souhaitait pas que son épouse parte avec leur fils, a agi avec intention. Dans la mesure où le moyen de contrainte consiste à user de violence, les voies de fait sont absorbées par l'art. 181 CP, ce qui exclut l'application de l'art. 126 CP. Partant, la condamnation du prévenu du chef de contrainte pour l'occurrence de 12h00 sera confirmée, partiellement par substitution de motifs. En revanche, le prévenu sera acquitté des voies de fait pour ce même complexe de fait. Le jugement sera partiellement modifié sur ce point. 2.3.3. Bien qu'établis, les faits qui se sont déroulés le même jour vers 20h00 ne sauraient être qualifiés de contrainte, faute d'intensité suffisante du moyen utilisé. Le comportement consistant à placer brièvement son vélo, d'une quinzaine de kilos, devant la porte de l'immeuble dans lequel l'intimée s'apprêtait à se rendre, n'était pas de nature à l'impressionner au point de l'entraver d'une manière substantielle dans sa liberté d'action. De plus, cet empêchement a été de très courte durée, le prévenu ayant immédiatement cessé ses agissements dès que son fils lui a révélé les motifs de leur présence. Partant, l'appelant sera acquitté du chef de tentative de contrainte s'agissant de ce second contexte de faits. Le jugement sera modifié sur ce point.</w:t>
      </w:r>
    </w:p>
    <w:p>
      <w:r>
        <w:rPr>
          <w:b/>
        </w:rPr>
        <w:t>E. 3</w:t>
      </w:r>
    </w:p>
    <w:p>
      <w:r>
        <w:t>2. En l'espèce, la faute de l'appelant n'est pas négligeable. Il s'en est pris, pour des motifs futiles telles une colère ou une frustration mal maîtrisées, à la liberté d'action de son épouse, en usant de violence à son encontre, cela en présence de leur fils mineur, qui plus est au domicile familial. La situation personnelle du prévenu, en particulier les tensions au sein du couple, en procédure de séparation, peuvent en partie expliquer ses actes, sans aucunement les justifier. Sa collaboration au cours de la procédure est discutable. S'il a admis certains éléments, il a globalement minimisé ses actes, de sorte que sa prise de conscience paraît très limitée. Il n'a en effet pas présenté d'excuses, ni formulé de regrets, persistant au contraire à soutenir en appel qu'il était dans son bon droit s'agissant du premier épisode, de sorte que le travail sur la communication non violente qu'il mène, notamment sur lui-même, dans un cadre associatif ne semble pas avoir encore porté ses fruits. L'absence d'antécédents judiciaires a un effet neutre sur la peine (ATF 136 IV 1 consid. 2.6). À décharge, il y a lieu de tenir compte de la brièveté de la période pénale. Au vu de ce qui précède, le prévenu sera condamné à une peine pécuniaire de 30 jours-amende. La quotité du jour-amende sera ramenée à CHF 50.- compte tenu des revenus actuels du prévenu et de ses charges, mais aussi de sa fortune. Le sursis, dont les conditions sont réalisées, lui est acquis (art. 391 al. 2 CPP). Un délai d'épreuve de deux ans parait adéquat pour le détourner de la commission de nouvelles infractions (art. 44 al. 1 a CP), Partant, le jugement sera partiellement modifié sur ces points.</w:t>
      </w:r>
    </w:p>
    <w:p>
      <w:r>
        <w:rPr>
          <w:b/>
        </w:rPr>
        <w:t>E. 4</w:t>
      </w:r>
    </w:p>
    <w:p>
      <w:r>
        <w:t>4.1.1. Selon l'art. 428 al. 1 et 3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 du Tribunal fédéral 6B_472/2018 du 22 août 2018 consid. 1.2). Lorsqu'une partie obtient gain de cause sur un point, succombe sur un autre, le montant des frais à mettre à sa charge dépend de manière déterminante du travail nécessaire à trancher chaque point (arrêt du Tribunal fédéral 6B_636/2017 du 1 er septembre 2017 consid. 4.1). Dans ce cadre, la répartition des frais relève de l'appréciation du juge du fond (arrêt du Tribunal fédéral 6B_620/2016 du 17 mai 2017 consid. 2.1.2). 4.1.2.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oeuvre de l'enquête pénale (ATF 138 IV 248 consid. 4.4.1 p. 254 ; arrêt du Tribunal fédéral 6B_428/2012 du 19 novembre 2012 consid. 3.1). Un lien de causalité adéquate est nécessaire entre le comportement menant à la condamnation pénale et les coûts relatifs à l'enquête permettant de l'établir (arrêts du Tribunal fédéral 6B_572/2018 du 1 er octobre 2018 consid. 5.1.1 ; 6B_53/2013 du 8 juillet 2013 consid. 4.1, non publié in ATF 139 IV 243 ; 6B_136/2016 du 23 janvier 2017 consid. 4.1.1). Si la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 er octobre 2018 consid. 5.1.1 ; 6B_136/2016 du 23 janvier 2017 consid. 4.1.1). 4.2.1. L'appelant, qui obtient partiellement gain de cause sur la culpabilité et sur la peine, supportera la moitié des frais de la procédure d'appel (art. 428 CPP ; art. 14 let. e du règlement fixant le tarif des frais en matière pénale du 22 décembre 2010 [RTFMP - E 4 10.03]), lesquels comprennent, dans leur globalité, un émolument de CHF 2'500.-. L'autre moitié des frais sera laissée à charge de l'Etat dans la mesure où la position de la partie plaignante, qui n'a fait que demander la confirmation du jugement entrepris, n'a pas commandé d'activité particulière, au contraire des points soulevés par l'appelant. 4.2.2. La répartition des frais de première instance sera modifiée en cela que l'appelant en supportera la moitié, ce qui s'appliquera également à l'émolument complémentaire, le solde étant laissé à la charge de l'Etat (art. 428 al. 3 CPP ; art. 9 al. 2 RTFMP). Le jugement entrepris sera réformé sur ce point.</w:t>
      </w:r>
    </w:p>
    <w:p>
      <w:r>
        <w:rPr>
          <w:b/>
        </w:rPr>
        <w:t>E. 4.3</w:t>
      </w:r>
    </w:p>
    <w:p>
      <w:r>
        <w:t>.1. L'art. 429 al. 1 let. a CPP prévoit que si le prévenu est acquitté, il a droit à une indemnité pour les dépenses occasionnées par l'exercice raisonnable de ses droits de procédure. Cette indemnité est due pour autant que l'assistance d'un avocat ait été nécessaire, compte tenu de la complexité de l'affaire en fait ou en droit, et que le volume de travail ait été justifié (Message relatif à l'unification du droit de la procédure pénale [CPP] du 21 décembre 2005, FF 2006 1309 ; ci-après : Message).</w:t>
      </w:r>
    </w:p>
    <w:p>
      <w:r>
        <w:rPr>
          <w:b/>
        </w:rPr>
        <w:t>E. 4.3.2</w:t>
      </w:r>
    </w:p>
    <w:p>
      <w:r>
        <w:t>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in ATF 139 IV 241 ). Les démarches superflues, abusives ou excessives ne sont pas indemnisées (ATF 115 IV 156 consid. 2d ; M. NIGGLI / M. HEER / H. WIPRÄCHTIGER [éds], Strafprozessordnung / Jugendstrafprozessordnung, Basler Kommentar StPO/JStPO , 2 ème éd., 2014, n. 15 ad art. 429 CPP). Le juge dispose d'une marge d'appréciation à cet égard, mais ne devrait pas se montrer trop exigeant dans l'appréciation rétrospective qu'il porte sur les actes nécessaires à la défense du prévenu (ATF 142 IV 163 consid. 3 p. 162 ss ; M. NIGGLI / M. HEER / H. WIPRÄCHTIGER, op. cit ., n. 19 ad art. 429).</w:t>
      </w:r>
    </w:p>
    <w:p>
      <w:r>
        <w:rPr>
          <w:b/>
        </w:rPr>
        <w:t>E. 4.3.3</w:t>
      </w:r>
    </w:p>
    <w:p>
      <w:r>
        <w:t>Les honoraires d'avocat se calculent selon le tarif local, à condition qu'ils restent proportionnés (N. SCHMID / D. JOSITSCH, Schweizerische Strafprozess-ordnung : Praxiskommentar , 3 ème éd., 2018, n. 7 ad art. 429). La Cour de justice applique au chef d'étude un tarif horaire de CHF 450.- (arrêt du Tribunal fédéral 2C_725/2010 du 31 octobre 2011 = SJ 2012 I 172 ; ACPR/279/2014 du 27 mai 2014) ou de CHF 400.- ( ACPR/282/2014 du 30 mai 2014), de CHF 350.- pour les collaborateurs ( AARP/65/2017 du 23 février 2017) et de CHF 150.- pour les avocats stagiaires ( AARP/187/2017 du 22 mars 2017 ; AARP/65/2017 du 23 février 2017).</w:t>
      </w:r>
    </w:p>
    <w:p>
      <w:r>
        <w:rPr>
          <w:b/>
        </w:rPr>
        <w:t>E. 4.3.4</w:t>
      </w:r>
    </w:p>
    <w:p>
      <w:r>
        <w:t>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(arrêts du Tribunal fédéral 6B_548/2018 du 18 juillet 2018 consid. 1.1.2 ; 6B_385/2017 du 5 décembre 2017 consid. 2.1). Il n'y a pas lieu d'envisager une indemnisation du prévenu en cas de condamnation aux frais, l'obligation de supporter les frais et l'allocation d'une indemnité s'excluant réciproquement (ATF 137 IV 352 consid. 2.4.2 p. 357). En revanche, si l'Etat supporte les frais de la procédure pénale, le prévenu dispose d'un droit à une indemnité pour ses frais de défense ; dans ce cas, il ne peut être dérogé au principe du droit à l'indemnisation qu'à titre exceptionnel (ATF 137 IV 352 consid. 2.4.2 p. 357 ; arrêt 6B_262/2015 du 29 janvier 2016 consid. 1.2). En cas d'acquittement partiel, le principe doit être relativisé. Si le prévenu est libéré d'un chef d'accusation et condamné pour un autre, il sera condamné aux frais relatifs à sa condamnation et aura respectivement droit à une indemnité correspondant à son acquittement partiel (arrêt du Tribunal fédéral 6B_67/2016 du 31 octobre 2016 consid. 1.2 ; cf. Message, FF 2006 1057, p. 1313). Lorsque la condamnation aux frais n'est que partielle, la réduction de l'indemnité devrait s'opérer dans la même mesure (arrêts du Tribunal fédéral 6B_548/2018 du 18 juillet 2018 consid. 1.1.2 ; 6B_1238/2017 du 12 avril 2018 consid. 2.1).</w:t>
      </w:r>
    </w:p>
    <w:p>
      <w:r>
        <w:rPr>
          <w:b/>
        </w:rPr>
        <w:t>E. 4.3.5</w:t>
      </w:r>
    </w:p>
    <w:p>
      <w:r>
        <w:t>En l'espèce, le principe de l'indemnisation des frais de défense du prévenu en appel lui est acquis, compte tenu de l'issue de la procédure, à savoir la moitié. La durée de l'activité globale apparait excessive, à savoir près de 20h, pour les points à soulever utilement en appel dans un dossier plaidé ab initio et partant censé être maitrisé. Elle sera réduite à 3h d'activité de collaboratrice et 8h de cheffe d'étude, soit un total de 11h. Les taux horaires de CHF 350.- pour la première et de CHF 400.- pour la seconde sont au surplus conformes à la jurisprudence de la Cour pénale. L'indemnité de base s'élève ainsi à CHF 4'577.25, correspondant à 3h d'activité au tarif de CHF 350.-/heure (CHF 1'050.-), 8h à celui de CHF 400.- (CHF 3'200.-), plus la TVA à 7.7% (CHF 327.25). Réduite de moitié elle se monte finalement à CHF 2'288.60.</w:t>
      </w:r>
    </w:p>
    <w:p>
      <w:r>
        <w:rPr>
          <w:b/>
        </w:rPr>
        <w:t>E. 4.3.6</w:t>
      </w:r>
    </w:p>
    <w:p>
      <w:r>
        <w:t>Par identité de motifs, seule la moitié des prétentions d'indemnisation formulées par le prévenu lui sera octroyée à ce titre pour la première instance, ce qui correspond à CHF 3'452.50, TVA incluse, celui-ci ayant déposé une note d'honoraire de CHF 6'905.-, correspondant à 19.90 d'activité aux tarifs de CHF 350.- et CHF 150.-/heure devant le Tribunal de police, TVA à 7.7% en sus, activité qui parait en adéquation avec les besoins de la cause. Le jugement sera modifié sur ce point.</w:t>
      </w:r>
    </w:p>
    <w:p>
      <w:r>
        <w:rPr>
          <w:b/>
        </w:rPr>
        <w:t>E. 4.3.7</w:t>
      </w:r>
    </w:p>
    <w:p>
      <w:r>
        <w:t>Conformément à l'art. 442 al. 4 CPP, le montant des indemnités allouées à l'appelant sera compensé avec les frais de procédure mis à sa charge (ATF 143 IV 293 consid. 1 p. 295). 4.4.1. L'art. 433 al. 1 CPP, également applicable en appel par renvoi de l'art. 436 al. 1 CPP, permet à la partie plaignante de demander au prévenu une juste indemnité pour les dépenses obligatoires occasionnées par la procédure notamment lorsqu'elle obtient gain de cause (let. a). La partie plaignante adresse ses prétentions à l'autorité pénale ; elle doit les chiffrer et les justifier. Si elle ne s'acquitte pas de cette obligation, l'autorité pénale n'entre pas en matière sur la demande (al. 2). La partie plaignante obtient gain de cause au sens de l'art. 433 al. 1 CPP lorsque le prévenu est condamné et/ou si les prétentions civiles sont admises (M. NIGGLI / M. HEER / H. WIPRÄCHTIGER [éds], op. cit ., n. 10 ad art. 433 ; N. SCHMID / D. JOSITSCH, op. cit ., n. 6 ad art. 433).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 il s'agit en premier lieu des frais d'avocat (arrêts du Tribunal fédéral 6B_549/2015 du 16 mars 2016 consid. 2.3 = SJ 2017 I 37 ; 6B_495/2014 du 6 octobre 2014 consid. 2.1 ; 6B_965/2013 du 3 décembre 2013 consid. 3.1.1 ; A. KUHN / Y. JEANNERET [éds], Commentaire romand : Code de procédure pénale suisse , Bâle 2011, n. 8 ad art. 433; N. SCHMID / D. JOSITSCH, op. cit. , n. 3 ad art. 433), pour autant que les démarches apparaissent raisonnablement nécessaires et adéquates (arrêts du Tribunal fédéral 6B_864/2015 du 1 er novembre 2016 consid. 3.2 ; 6B_495/2014 du 6 octobre 2014 consid. 2.1). 4.4.2. En l'espèce, la partie plaignante a obtenu partiellement gain de cause en appel dans la mesure où la condamnation de l'appelant pour contrainte est confirmée pour un seul des deux épisodes dénoncés et que le concours avec l'art. 126 CP est exclu pour l'épisode retenu. Le principe d'une indemnité fondée sur l'art. 433 CPP lui est donc acquis, à l'image de la répartition des frais, laissés la concernant (la moitié) à charge de l'Etat. L'indemnisation requise s'avère adéquate, de même que le tarif horaire appliqué. Seront ainsi indemnisées, à charge de l'appelant, 3h05 d'activité à CHF 400.-/heure (CHF 1'233.-), hors frais de dossier, compris dans le tarif horaire et au demeurant non justifiés, et la TVA à 7.7% (CHF 94.95), soit un total de CHF 1'327.95. Réduit de moitié, le montant finalement alloué s'élèvera à CHF 664.-. 4.4.3. En première instance, le juge a fait entièrement droit aux prétentions de la partie plaignante pour ses dépenses obligatoires, s'élevant à CHF 3'200.-, TVA à 7.7% comprise. Si l'indemnité demeure justifiée dans son principe et son quantum, puisque correspondant à moins de 8h d'activité à CHF 400.-/heure, l'appelant ne sera toutefois condamné à lui verser que la moitié de cette somme, soit CHF 1'600.-, au regard de la répartition des frais de la procédure de première instance telle que revue en appel. Le jugement de première instance sera partant également modifié sur ce point.</w:t>
      </w:r>
    </w:p>
    <w:p>
      <w:r>
        <w:rPr>
          <w:b/>
        </w:rPr>
        <w:t>E. 5</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